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099" w:rsidRDefault="00280099" w:rsidP="00052713">
      <w:pPr>
        <w:pStyle w:val="Heading1"/>
        <w:jc w:val="both"/>
      </w:pPr>
      <w:r w:rsidRPr="00280099">
        <w:t xml:space="preserve">Simulation of the TMU </w:t>
      </w:r>
    </w:p>
    <w:p w:rsidR="00280099" w:rsidRDefault="00280099" w:rsidP="00052713">
      <w:pPr>
        <w:autoSpaceDE w:val="0"/>
        <w:autoSpaceDN w:val="0"/>
        <w:adjustRightInd w:val="0"/>
        <w:jc w:val="both"/>
        <w:rPr>
          <w:rFonts w:asciiTheme="majorBidi" w:hAnsiTheme="majorBidi" w:cstheme="majorBidi"/>
          <w:color w:val="000000" w:themeColor="text1"/>
          <w:sz w:val="28"/>
          <w:szCs w:val="28"/>
        </w:rPr>
      </w:pPr>
    </w:p>
    <w:p w:rsidR="00280099" w:rsidRPr="00280099" w:rsidRDefault="00280099" w:rsidP="00590A1D">
      <w:pPr>
        <w:pStyle w:val="Heading2"/>
        <w:numPr>
          <w:ilvl w:val="0"/>
          <w:numId w:val="2"/>
        </w:numPr>
        <w:jc w:val="both"/>
      </w:pPr>
      <w:r>
        <w:t>Disclaimer</w:t>
      </w:r>
    </w:p>
    <w:p w:rsidR="00280099" w:rsidRPr="00280099" w:rsidRDefault="00280099" w:rsidP="00052713">
      <w:pPr>
        <w:autoSpaceDE w:val="0"/>
        <w:autoSpaceDN w:val="0"/>
        <w:adjustRightInd w:val="0"/>
        <w:jc w:val="both"/>
        <w:rPr>
          <w:rFonts w:asciiTheme="majorBidi" w:hAnsiTheme="majorBidi" w:cstheme="majorBidi"/>
          <w:color w:val="000000" w:themeColor="text1"/>
          <w:sz w:val="28"/>
          <w:szCs w:val="28"/>
        </w:rPr>
      </w:pPr>
    </w:p>
    <w:p w:rsidR="00280099" w:rsidRPr="00280099" w:rsidRDefault="00280099" w:rsidP="00052713">
      <w:pPr>
        <w:jc w:val="both"/>
        <w:rPr>
          <w:rFonts w:asciiTheme="majorBidi" w:hAnsiTheme="majorBidi" w:cstheme="majorBidi"/>
          <w:color w:val="000000"/>
          <w:sz w:val="28"/>
          <w:szCs w:val="28"/>
        </w:rPr>
      </w:pPr>
      <w:r w:rsidRPr="00280099">
        <w:rPr>
          <w:rFonts w:asciiTheme="majorBidi" w:hAnsiTheme="majorBidi" w:cstheme="majorBidi"/>
          <w:color w:val="000000"/>
          <w:sz w:val="28"/>
          <w:szCs w:val="28"/>
        </w:rPr>
        <w:t>Copyright 2019 Apple Inc.</w:t>
      </w:r>
    </w:p>
    <w:p w:rsidR="00280099" w:rsidRPr="00280099" w:rsidRDefault="00280099" w:rsidP="00052713">
      <w:pPr>
        <w:jc w:val="both"/>
        <w:rPr>
          <w:rFonts w:asciiTheme="majorBidi" w:hAnsiTheme="majorBidi" w:cstheme="majorBidi"/>
          <w:color w:val="000000"/>
          <w:sz w:val="28"/>
          <w:szCs w:val="28"/>
        </w:rPr>
      </w:pPr>
      <w:r w:rsidRPr="00280099">
        <w:rPr>
          <w:rFonts w:asciiTheme="majorBidi" w:hAnsiTheme="majorBidi" w:cstheme="majorBidi"/>
          <w:color w:val="000000"/>
          <w:sz w:val="28"/>
          <w:szCs w:val="28"/>
        </w:rPr>
        <w:t>Redistribution and use in source and binary forms, with or without modification, are permitted provided that the following conditions are met:</w:t>
      </w:r>
    </w:p>
    <w:p w:rsidR="00280099" w:rsidRPr="00280099" w:rsidRDefault="00280099" w:rsidP="00052713">
      <w:pPr>
        <w:jc w:val="both"/>
        <w:rPr>
          <w:rFonts w:asciiTheme="majorBidi" w:hAnsiTheme="majorBidi" w:cstheme="majorBidi"/>
          <w:color w:val="000000"/>
          <w:sz w:val="28"/>
          <w:szCs w:val="28"/>
        </w:rPr>
      </w:pPr>
    </w:p>
    <w:p w:rsidR="00280099" w:rsidRPr="00280099" w:rsidRDefault="00280099" w:rsidP="00052713">
      <w:pPr>
        <w:jc w:val="both"/>
        <w:rPr>
          <w:rFonts w:asciiTheme="majorBidi" w:hAnsiTheme="majorBidi" w:cstheme="majorBidi"/>
          <w:color w:val="000000"/>
          <w:sz w:val="28"/>
          <w:szCs w:val="28"/>
        </w:rPr>
      </w:pPr>
      <w:r w:rsidRPr="00280099">
        <w:rPr>
          <w:rFonts w:asciiTheme="majorBidi" w:hAnsiTheme="majorBidi" w:cstheme="majorBidi"/>
          <w:color w:val="000000"/>
          <w:sz w:val="28"/>
          <w:szCs w:val="28"/>
        </w:rPr>
        <w:t>1. Redistributions of source code must retain the above copyright notice, this list of conditions and the following disclaimer.</w:t>
      </w:r>
    </w:p>
    <w:p w:rsidR="00280099" w:rsidRPr="00280099" w:rsidRDefault="00280099" w:rsidP="00052713">
      <w:pPr>
        <w:jc w:val="both"/>
        <w:rPr>
          <w:rFonts w:asciiTheme="majorBidi" w:hAnsiTheme="majorBidi" w:cstheme="majorBidi"/>
          <w:color w:val="000000"/>
          <w:sz w:val="28"/>
          <w:szCs w:val="28"/>
        </w:rPr>
      </w:pPr>
    </w:p>
    <w:p w:rsidR="00280099" w:rsidRPr="00280099" w:rsidRDefault="00280099" w:rsidP="00052713">
      <w:pPr>
        <w:jc w:val="both"/>
        <w:rPr>
          <w:rFonts w:asciiTheme="majorBidi" w:hAnsiTheme="majorBidi" w:cstheme="majorBidi"/>
          <w:color w:val="000000"/>
          <w:sz w:val="28"/>
          <w:szCs w:val="28"/>
        </w:rPr>
      </w:pPr>
      <w:r w:rsidRPr="00280099">
        <w:rPr>
          <w:rFonts w:asciiTheme="majorBidi" w:hAnsiTheme="majorBidi" w:cstheme="majorBidi"/>
          <w:color w:val="000000"/>
          <w:sz w:val="28"/>
          <w:szCs w:val="28"/>
        </w:rPr>
        <w:t>2. Redistributions in binary form must reproduce the above copyright notice, this list of conditions and the following disclaimer in the documentation and/or other materials provided with the distribution.</w:t>
      </w:r>
    </w:p>
    <w:p w:rsidR="00280099" w:rsidRPr="00280099" w:rsidRDefault="00280099" w:rsidP="00052713">
      <w:pPr>
        <w:jc w:val="both"/>
        <w:rPr>
          <w:rFonts w:asciiTheme="majorBidi" w:hAnsiTheme="majorBidi" w:cstheme="majorBidi"/>
          <w:color w:val="000000"/>
          <w:sz w:val="28"/>
          <w:szCs w:val="28"/>
        </w:rPr>
      </w:pPr>
    </w:p>
    <w:p w:rsidR="00280099" w:rsidRPr="00280099" w:rsidRDefault="00280099" w:rsidP="00052713">
      <w:pPr>
        <w:jc w:val="both"/>
        <w:rPr>
          <w:rFonts w:asciiTheme="majorBidi" w:hAnsiTheme="majorBidi" w:cstheme="majorBidi"/>
          <w:color w:val="000000"/>
          <w:sz w:val="28"/>
          <w:szCs w:val="28"/>
        </w:rPr>
      </w:pPr>
      <w:r w:rsidRPr="00280099">
        <w:rPr>
          <w:rFonts w:asciiTheme="majorBidi" w:hAnsiTheme="majorBidi" w:cstheme="majorBidi"/>
          <w:color w:val="000000"/>
          <w:sz w:val="28"/>
          <w:szCs w:val="28"/>
        </w:rPr>
        <w:t>3. Neither the name of the copyright holder nor the names of its contributors may be used to endorse or promote products derived from this software without specific prior written permission.</w:t>
      </w:r>
    </w:p>
    <w:p w:rsidR="00280099" w:rsidRPr="00280099" w:rsidRDefault="00280099" w:rsidP="00052713">
      <w:pPr>
        <w:jc w:val="both"/>
        <w:rPr>
          <w:rFonts w:asciiTheme="majorBidi" w:hAnsiTheme="majorBidi" w:cstheme="majorBidi"/>
          <w:color w:val="000000"/>
          <w:sz w:val="28"/>
          <w:szCs w:val="28"/>
        </w:rPr>
      </w:pPr>
    </w:p>
    <w:p w:rsidR="00280099" w:rsidRDefault="00280099" w:rsidP="00052713">
      <w:pPr>
        <w:jc w:val="both"/>
        <w:rPr>
          <w:rFonts w:ascii="Helvetica" w:hAnsi="Helvetica"/>
          <w:color w:val="000000"/>
          <w:sz w:val="54"/>
          <w:szCs w:val="54"/>
        </w:rPr>
      </w:pPr>
      <w:r w:rsidRPr="00280099">
        <w:rPr>
          <w:rFonts w:asciiTheme="majorBidi" w:hAnsiTheme="majorBidi" w:cstheme="majorBidi"/>
          <w:color w:val="000000"/>
          <w:sz w:val="28"/>
          <w:szCs w:val="28"/>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9E2877" w:rsidRDefault="009E2877" w:rsidP="00052713">
      <w:pPr>
        <w:jc w:val="both"/>
        <w:rPr>
          <w:rFonts w:asciiTheme="majorBidi" w:hAnsiTheme="majorBidi" w:cstheme="majorBidi"/>
          <w:sz w:val="28"/>
          <w:szCs w:val="28"/>
        </w:rPr>
      </w:pPr>
    </w:p>
    <w:p w:rsidR="00D33FB0" w:rsidRDefault="00D33FB0" w:rsidP="00221BC6">
      <w:pPr>
        <w:pStyle w:val="Heading2"/>
        <w:numPr>
          <w:ilvl w:val="0"/>
          <w:numId w:val="2"/>
        </w:numPr>
        <w:jc w:val="both"/>
      </w:pPr>
      <w:r>
        <w:t>General</w:t>
      </w:r>
    </w:p>
    <w:p w:rsidR="00D325DC" w:rsidRPr="00D325DC" w:rsidRDefault="00D325DC" w:rsidP="00052713">
      <w:pPr>
        <w:jc w:val="both"/>
      </w:pPr>
    </w:p>
    <w:p w:rsidR="009E2877" w:rsidRPr="009E2877" w:rsidRDefault="009E2877" w:rsidP="00052713">
      <w:pPr>
        <w:jc w:val="both"/>
        <w:rPr>
          <w:rFonts w:asciiTheme="majorBidi" w:hAnsiTheme="majorBidi" w:cstheme="majorBidi"/>
          <w:sz w:val="28"/>
          <w:szCs w:val="28"/>
        </w:rPr>
      </w:pPr>
      <w:r w:rsidRPr="009E2877">
        <w:rPr>
          <w:rFonts w:asciiTheme="majorBidi" w:hAnsiTheme="majorBidi" w:cstheme="majorBidi"/>
          <w:sz w:val="28"/>
          <w:szCs w:val="28"/>
        </w:rPr>
        <w:t>Th</w:t>
      </w:r>
      <w:r>
        <w:rPr>
          <w:rFonts w:asciiTheme="majorBidi" w:hAnsiTheme="majorBidi" w:cstheme="majorBidi"/>
          <w:sz w:val="28"/>
          <w:szCs w:val="28"/>
        </w:rPr>
        <w:t>is</w:t>
      </w:r>
      <w:r w:rsidRPr="009E2877">
        <w:rPr>
          <w:rFonts w:asciiTheme="majorBidi" w:hAnsiTheme="majorBidi" w:cstheme="majorBidi"/>
          <w:sz w:val="28"/>
          <w:szCs w:val="28"/>
        </w:rPr>
        <w:t xml:space="preserve"> contribution includes a MATLAB simulation of the </w:t>
      </w:r>
      <w:r w:rsidR="00052713">
        <w:rPr>
          <w:rFonts w:asciiTheme="majorBidi" w:hAnsiTheme="majorBidi" w:cstheme="majorBidi"/>
          <w:sz w:val="28"/>
          <w:szCs w:val="28"/>
        </w:rPr>
        <w:t>timing synchronization unit (</w:t>
      </w:r>
      <w:r w:rsidRPr="009E2877">
        <w:rPr>
          <w:rFonts w:asciiTheme="majorBidi" w:hAnsiTheme="majorBidi" w:cstheme="majorBidi"/>
          <w:sz w:val="28"/>
          <w:szCs w:val="28"/>
        </w:rPr>
        <w:t>TMU</w:t>
      </w:r>
      <w:r w:rsidR="00052713">
        <w:rPr>
          <w:rFonts w:asciiTheme="majorBidi" w:hAnsiTheme="majorBidi" w:cstheme="majorBidi"/>
          <w:sz w:val="28"/>
          <w:szCs w:val="28"/>
        </w:rPr>
        <w:t>)</w:t>
      </w:r>
      <w:r w:rsidRPr="009E2877">
        <w:rPr>
          <w:rFonts w:asciiTheme="majorBidi" w:hAnsiTheme="majorBidi" w:cstheme="majorBidi"/>
          <w:sz w:val="28"/>
          <w:szCs w:val="28"/>
        </w:rPr>
        <w:t xml:space="preserve"> part of the </w:t>
      </w:r>
      <w:r>
        <w:rPr>
          <w:rFonts w:asciiTheme="majorBidi" w:hAnsiTheme="majorBidi" w:cstheme="majorBidi"/>
          <w:sz w:val="28"/>
          <w:szCs w:val="28"/>
        </w:rPr>
        <w:t xml:space="preserve">USB 4.0 </w:t>
      </w:r>
      <w:r w:rsidRPr="009E2877">
        <w:rPr>
          <w:rFonts w:asciiTheme="majorBidi" w:hAnsiTheme="majorBidi" w:cstheme="majorBidi"/>
          <w:sz w:val="28"/>
          <w:szCs w:val="28"/>
        </w:rPr>
        <w:t>standard. Th</w:t>
      </w:r>
      <w:r w:rsidR="00052713">
        <w:rPr>
          <w:rFonts w:asciiTheme="majorBidi" w:hAnsiTheme="majorBidi" w:cstheme="majorBidi"/>
          <w:sz w:val="28"/>
          <w:szCs w:val="28"/>
        </w:rPr>
        <w:t>e TMU spec</w:t>
      </w:r>
      <w:r w:rsidRPr="009E2877">
        <w:rPr>
          <w:rFonts w:asciiTheme="majorBidi" w:hAnsiTheme="majorBidi" w:cstheme="majorBidi"/>
          <w:sz w:val="28"/>
          <w:szCs w:val="28"/>
        </w:rPr>
        <w:t xml:space="preserve"> includes mathematical equations and variable definitions which are not trivial to understand. The model </w:t>
      </w:r>
      <w:r w:rsidRPr="009E2877">
        <w:rPr>
          <w:rFonts w:asciiTheme="majorBidi" w:hAnsiTheme="majorBidi" w:cstheme="majorBidi"/>
          <w:sz w:val="28"/>
          <w:szCs w:val="28"/>
        </w:rPr>
        <w:lastRenderedPageBreak/>
        <w:t>implements all these variables and equations in a high-level programming language (MATLAB) and enables a newcomer to the standard to:</w:t>
      </w:r>
    </w:p>
    <w:p w:rsidR="009E2877" w:rsidRPr="009E2877" w:rsidRDefault="009E2877" w:rsidP="00052713">
      <w:pPr>
        <w:numPr>
          <w:ilvl w:val="0"/>
          <w:numId w:val="1"/>
        </w:numPr>
        <w:spacing w:before="100" w:beforeAutospacing="1" w:after="100" w:afterAutospacing="1"/>
        <w:jc w:val="both"/>
        <w:rPr>
          <w:rFonts w:asciiTheme="majorBidi" w:hAnsiTheme="majorBidi" w:cstheme="majorBidi"/>
          <w:color w:val="000000"/>
          <w:sz w:val="28"/>
          <w:szCs w:val="28"/>
        </w:rPr>
      </w:pPr>
      <w:r w:rsidRPr="009E2877">
        <w:rPr>
          <w:rFonts w:asciiTheme="majorBidi" w:hAnsiTheme="majorBidi" w:cstheme="majorBidi"/>
          <w:color w:val="000000"/>
          <w:sz w:val="28"/>
          <w:szCs w:val="28"/>
        </w:rPr>
        <w:t>Look at the code and see if his understanding of the variables and equations is correct.</w:t>
      </w:r>
    </w:p>
    <w:p w:rsidR="009E2877" w:rsidRPr="009E2877" w:rsidRDefault="009E2877" w:rsidP="00052713">
      <w:pPr>
        <w:numPr>
          <w:ilvl w:val="0"/>
          <w:numId w:val="1"/>
        </w:numPr>
        <w:spacing w:before="100" w:beforeAutospacing="1" w:after="100" w:afterAutospacing="1"/>
        <w:jc w:val="both"/>
        <w:rPr>
          <w:rFonts w:asciiTheme="majorBidi" w:hAnsiTheme="majorBidi" w:cstheme="majorBidi"/>
          <w:color w:val="000000"/>
          <w:sz w:val="28"/>
          <w:szCs w:val="28"/>
        </w:rPr>
      </w:pPr>
      <w:r w:rsidRPr="009E2877">
        <w:rPr>
          <w:rFonts w:asciiTheme="majorBidi" w:hAnsiTheme="majorBidi" w:cstheme="majorBidi"/>
          <w:color w:val="000000"/>
          <w:sz w:val="28"/>
          <w:szCs w:val="28"/>
        </w:rPr>
        <w:t>Run the code, tune various parameters (filters, time windows, etc.) and see their system-level effect on convergence time, accuracy, etc. The code enables simulation of very long time periods (e.g. 10’s of seconds) which are impractical to simulate with hardware description language (HDL) tools.</w:t>
      </w:r>
    </w:p>
    <w:p w:rsidR="009E2877" w:rsidRPr="009E2877" w:rsidRDefault="009E2877" w:rsidP="00052713">
      <w:pPr>
        <w:numPr>
          <w:ilvl w:val="0"/>
          <w:numId w:val="1"/>
        </w:numPr>
        <w:spacing w:before="100" w:beforeAutospacing="1" w:after="100" w:afterAutospacing="1"/>
        <w:jc w:val="both"/>
        <w:rPr>
          <w:rFonts w:asciiTheme="majorBidi" w:hAnsiTheme="majorBidi" w:cstheme="majorBidi"/>
          <w:color w:val="000000"/>
          <w:sz w:val="28"/>
          <w:szCs w:val="28"/>
        </w:rPr>
      </w:pPr>
      <w:r w:rsidRPr="009E2877">
        <w:rPr>
          <w:rFonts w:asciiTheme="majorBidi" w:hAnsiTheme="majorBidi" w:cstheme="majorBidi"/>
          <w:color w:val="000000"/>
          <w:sz w:val="28"/>
          <w:szCs w:val="28"/>
        </w:rPr>
        <w:t>Take real-life inputs (taken from a real device or from a HDL Silicon simulation), run the simulation model using these inputs, and compare the model outputs to the actual outputs (from the real device or the HDL simulation) for debugging purposes.</w:t>
      </w:r>
    </w:p>
    <w:p w:rsidR="009E2877" w:rsidRPr="009E2877" w:rsidRDefault="009E2877" w:rsidP="00052713">
      <w:pPr>
        <w:jc w:val="both"/>
        <w:rPr>
          <w:rFonts w:asciiTheme="majorBidi" w:hAnsiTheme="majorBidi" w:cstheme="majorBidi"/>
          <w:sz w:val="28"/>
          <w:szCs w:val="28"/>
        </w:rPr>
      </w:pPr>
    </w:p>
    <w:p w:rsidR="009E2877" w:rsidRDefault="00D33FB0" w:rsidP="00590A1D">
      <w:pPr>
        <w:pStyle w:val="Heading2"/>
        <w:numPr>
          <w:ilvl w:val="0"/>
          <w:numId w:val="2"/>
        </w:numPr>
        <w:jc w:val="both"/>
      </w:pPr>
      <w:r>
        <w:t>Simulation description</w:t>
      </w:r>
    </w:p>
    <w:p w:rsidR="00D325DC" w:rsidRPr="00D325DC" w:rsidRDefault="00D325DC" w:rsidP="00052713">
      <w:pPr>
        <w:jc w:val="both"/>
      </w:pPr>
    </w:p>
    <w:p w:rsidR="009E2877" w:rsidRPr="009E2877" w:rsidRDefault="009E2877" w:rsidP="00052713">
      <w:pPr>
        <w:jc w:val="both"/>
        <w:rPr>
          <w:rFonts w:asciiTheme="majorBidi" w:hAnsiTheme="majorBidi" w:cstheme="majorBidi"/>
          <w:sz w:val="28"/>
          <w:szCs w:val="28"/>
        </w:rPr>
      </w:pPr>
      <w:r w:rsidRPr="009E2877">
        <w:rPr>
          <w:rFonts w:asciiTheme="majorBidi" w:hAnsiTheme="majorBidi" w:cstheme="majorBidi"/>
          <w:sz w:val="28"/>
          <w:szCs w:val="28"/>
        </w:rPr>
        <w:t xml:space="preserve">Only the TMU </w:t>
      </w:r>
      <w:r w:rsidR="00D33FB0">
        <w:rPr>
          <w:rFonts w:asciiTheme="majorBidi" w:hAnsiTheme="majorBidi" w:cstheme="majorBidi"/>
          <w:sz w:val="28"/>
          <w:szCs w:val="28"/>
        </w:rPr>
        <w:t xml:space="preserve">part of the standard </w:t>
      </w:r>
      <w:r w:rsidRPr="009E2877">
        <w:rPr>
          <w:rFonts w:asciiTheme="majorBidi" w:hAnsiTheme="majorBidi" w:cstheme="majorBidi"/>
          <w:sz w:val="28"/>
          <w:szCs w:val="28"/>
        </w:rPr>
        <w:t>is simulated, and no other parts of the standard. The basic event of the TMU is the handshake between two routers, so the simulation works in an event-driven mode where actions are taken only at handshakes.</w:t>
      </w:r>
    </w:p>
    <w:p w:rsidR="00D33FB0" w:rsidRDefault="009E2877" w:rsidP="00052713">
      <w:pPr>
        <w:jc w:val="both"/>
        <w:rPr>
          <w:rFonts w:asciiTheme="majorBidi" w:hAnsiTheme="majorBidi" w:cstheme="majorBidi"/>
          <w:sz w:val="28"/>
          <w:szCs w:val="28"/>
        </w:rPr>
      </w:pPr>
      <w:r w:rsidRPr="009E2877">
        <w:rPr>
          <w:rFonts w:asciiTheme="majorBidi" w:hAnsiTheme="majorBidi" w:cstheme="majorBidi"/>
          <w:sz w:val="28"/>
          <w:szCs w:val="28"/>
        </w:rPr>
        <w:t xml:space="preserve">The simulated network has a specific topology, as described in Figure 1. However, </w:t>
      </w:r>
      <w:r w:rsidR="00D33FB0">
        <w:rPr>
          <w:rFonts w:asciiTheme="majorBidi" w:hAnsiTheme="majorBidi" w:cstheme="majorBidi"/>
          <w:sz w:val="28"/>
          <w:szCs w:val="28"/>
        </w:rPr>
        <w:t xml:space="preserve">the code is flexible and can be easily adapted to any other topology by using generic functions which are described in comments within the code. </w:t>
      </w:r>
    </w:p>
    <w:p w:rsidR="009E2877" w:rsidRPr="009E2877" w:rsidRDefault="009E2877" w:rsidP="00052713">
      <w:pPr>
        <w:jc w:val="both"/>
        <w:rPr>
          <w:rFonts w:asciiTheme="majorBidi" w:hAnsiTheme="majorBidi" w:cstheme="majorBidi"/>
          <w:sz w:val="28"/>
          <w:szCs w:val="28"/>
        </w:rPr>
      </w:pPr>
      <w:r w:rsidRPr="009E2877">
        <w:rPr>
          <w:rFonts w:asciiTheme="majorBidi" w:hAnsiTheme="majorBidi" w:cstheme="majorBidi"/>
          <w:sz w:val="28"/>
          <w:szCs w:val="28"/>
        </w:rPr>
        <w:t xml:space="preserve">The simulation starts by generating all the handshakes. Since the TMU works in a feed-forward manner, there is no feedback from TMU calculations to the timing accumulators of the routers. Therefore, the t1, t2, t3, t4 values of a handshake between 2 routers do not depend on past handshake results, and all the handshakes can be generated before the TMU calculations are performed. This enables the simulation to work in a vectorized manner and significantly accelerates its run time (several Seconds of TMU operations can be simulated during a few minutes on an average computer). </w:t>
      </w:r>
    </w:p>
    <w:p w:rsidR="00D33FB0" w:rsidRDefault="00D33FB0" w:rsidP="00052713">
      <w:pPr>
        <w:jc w:val="both"/>
        <w:rPr>
          <w:rFonts w:asciiTheme="majorBidi" w:hAnsiTheme="majorBidi" w:cstheme="majorBidi"/>
          <w:sz w:val="28"/>
          <w:szCs w:val="28"/>
        </w:rPr>
      </w:pPr>
      <w:r>
        <w:rPr>
          <w:rFonts w:asciiTheme="majorBidi" w:hAnsiTheme="majorBidi" w:cstheme="majorBidi"/>
          <w:sz w:val="28"/>
          <w:szCs w:val="28"/>
        </w:rPr>
        <w:t xml:space="preserve">Each router is assumed to have an accumulator which holds its local time, as defined by the TMU spec. For every handshake, these accumulators are updated according to the assumed local clock of each router. </w:t>
      </w:r>
    </w:p>
    <w:p w:rsidR="009E2877" w:rsidRDefault="009E2877" w:rsidP="00052713">
      <w:pPr>
        <w:jc w:val="both"/>
        <w:rPr>
          <w:rFonts w:asciiTheme="majorBidi" w:hAnsiTheme="majorBidi" w:cstheme="majorBidi"/>
          <w:sz w:val="28"/>
          <w:szCs w:val="28"/>
        </w:rPr>
      </w:pPr>
      <w:r w:rsidRPr="009E2877">
        <w:rPr>
          <w:rFonts w:asciiTheme="majorBidi" w:hAnsiTheme="majorBidi" w:cstheme="majorBidi"/>
          <w:sz w:val="28"/>
          <w:szCs w:val="28"/>
        </w:rPr>
        <w:t xml:space="preserve">After generating the handshake results, </w:t>
      </w:r>
      <w:r w:rsidR="00D33FB0">
        <w:rPr>
          <w:rFonts w:asciiTheme="majorBidi" w:hAnsiTheme="majorBidi" w:cstheme="majorBidi"/>
          <w:sz w:val="28"/>
          <w:szCs w:val="28"/>
        </w:rPr>
        <w:t xml:space="preserve">The handshakes between different pairs of routers are first aligned to each other such that each handshake is aligned with the latest available handshakes of the relevant router pairs that should be used for the TMU calculations. </w:t>
      </w:r>
    </w:p>
    <w:p w:rsidR="00D33FB0" w:rsidRDefault="00D33FB0" w:rsidP="00052713">
      <w:pPr>
        <w:jc w:val="both"/>
        <w:rPr>
          <w:rFonts w:asciiTheme="majorBidi" w:hAnsiTheme="majorBidi" w:cstheme="majorBidi"/>
          <w:sz w:val="28"/>
          <w:szCs w:val="28"/>
        </w:rPr>
      </w:pPr>
      <w:r>
        <w:rPr>
          <w:rFonts w:asciiTheme="majorBidi" w:hAnsiTheme="majorBidi" w:cstheme="majorBidi"/>
          <w:sz w:val="28"/>
          <w:szCs w:val="28"/>
        </w:rPr>
        <w:t xml:space="preserve">After aligning the handshake results between all relevant pairs of routers, the TMU calculations can be performed in a vectorized manner. </w:t>
      </w:r>
    </w:p>
    <w:p w:rsidR="00D325DC" w:rsidRDefault="00D325DC" w:rsidP="00052713">
      <w:pPr>
        <w:jc w:val="both"/>
        <w:rPr>
          <w:rFonts w:asciiTheme="majorBidi" w:hAnsiTheme="majorBidi" w:cstheme="majorBidi"/>
          <w:sz w:val="28"/>
          <w:szCs w:val="28"/>
        </w:rPr>
      </w:pP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xml:space="preserve">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xml:space="preserve">%      Domain g      |      Domain j      |      Domain </w:t>
      </w:r>
      <w:proofErr w:type="spellStart"/>
      <w:r w:rsidRPr="00D325DC">
        <w:rPr>
          <w:rFonts w:ascii="Courier" w:eastAsiaTheme="minorHAnsi" w:hAnsi="Courier" w:cs="Courier"/>
          <w:color w:val="228B22"/>
        </w:rPr>
        <w:t>i</w:t>
      </w:r>
      <w:proofErr w:type="spellEnd"/>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Grandmaster domain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xml:space="preserve">%     |   </w:t>
      </w:r>
      <w:proofErr w:type="spellStart"/>
      <w:r w:rsidRPr="00D325DC">
        <w:rPr>
          <w:rFonts w:ascii="Courier" w:eastAsiaTheme="minorHAnsi" w:hAnsi="Courier" w:cs="Courier"/>
          <w:color w:val="228B22"/>
        </w:rPr>
        <w:t>Rg</w:t>
      </w:r>
      <w:proofErr w:type="spellEnd"/>
      <w:r w:rsidRPr="00D325DC">
        <w:rPr>
          <w:rFonts w:ascii="Courier" w:eastAsiaTheme="minorHAnsi" w:hAnsi="Courier" w:cs="Courier"/>
          <w:color w:val="228B22"/>
        </w:rPr>
        <w:t xml:space="preserve">   +&lt;---------&gt;+   </w:t>
      </w:r>
      <w:proofErr w:type="spellStart"/>
      <w:r w:rsidRPr="00D325DC">
        <w:rPr>
          <w:rFonts w:ascii="Courier" w:eastAsiaTheme="minorHAnsi" w:hAnsi="Courier" w:cs="Courier"/>
          <w:color w:val="228B22"/>
        </w:rPr>
        <w:t>Rj</w:t>
      </w:r>
      <w:proofErr w:type="spellEnd"/>
      <w:r w:rsidRPr="00D325DC">
        <w:rPr>
          <w:rFonts w:ascii="Courier" w:eastAsiaTheme="minorHAnsi" w:hAnsi="Courier" w:cs="Courier"/>
          <w:color w:val="228B22"/>
        </w:rPr>
        <w:t xml:space="preserve">   |     |     |   Ri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|IDM  |  IDS|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M        |         ^ M</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v S        |         v S</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xml:space="preserve">%                    |     |   </w:t>
      </w:r>
      <w:proofErr w:type="spellStart"/>
      <w:r w:rsidRPr="00D325DC">
        <w:rPr>
          <w:rFonts w:ascii="Courier" w:eastAsiaTheme="minorHAnsi" w:hAnsi="Courier" w:cs="Courier"/>
          <w:color w:val="228B22"/>
        </w:rPr>
        <w:t>Mj</w:t>
      </w:r>
      <w:proofErr w:type="spellEnd"/>
      <w:r w:rsidRPr="00D325DC">
        <w:rPr>
          <w:rFonts w:ascii="Courier" w:eastAsiaTheme="minorHAnsi" w:hAnsi="Courier" w:cs="Courier"/>
          <w:color w:val="228B22"/>
        </w:rPr>
        <w:t xml:space="preserve">   |     |     |   Mi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M        |         ^ M</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v S        |         v S</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xml:space="preserve">%                    |     |   </w:t>
      </w:r>
      <w:proofErr w:type="spellStart"/>
      <w:r w:rsidRPr="00D325DC">
        <w:rPr>
          <w:rFonts w:ascii="Courier" w:eastAsiaTheme="minorHAnsi" w:hAnsi="Courier" w:cs="Courier"/>
          <w:color w:val="228B22"/>
        </w:rPr>
        <w:t>Sj</w:t>
      </w:r>
      <w:proofErr w:type="spellEnd"/>
      <w:r w:rsidRPr="00D325DC">
        <w:rPr>
          <w:rFonts w:ascii="Courier" w:eastAsiaTheme="minorHAnsi" w:hAnsi="Courier" w:cs="Courier"/>
          <w:color w:val="228B22"/>
        </w:rPr>
        <w:t xml:space="preserve">   +&lt;---------&gt;+   Si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|IDM  |  IDS|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w:t>
      </w:r>
    </w:p>
    <w:p w:rsidR="00D325DC" w:rsidRPr="00D325DC" w:rsidRDefault="00D325DC" w:rsidP="00052713">
      <w:pPr>
        <w:autoSpaceDE w:val="0"/>
        <w:autoSpaceDN w:val="0"/>
        <w:adjustRightInd w:val="0"/>
        <w:jc w:val="both"/>
        <w:rPr>
          <w:rFonts w:ascii="Courier" w:eastAsiaTheme="minorHAnsi" w:hAnsi="Courier" w:cstheme="minorBidi"/>
        </w:rPr>
      </w:pPr>
      <w:r w:rsidRPr="00D325DC">
        <w:rPr>
          <w:rFonts w:ascii="Courier" w:eastAsiaTheme="minorHAnsi" w:hAnsi="Courier" w:cs="Courier"/>
          <w:color w:val="228B22"/>
        </w:rPr>
        <w:t>%                    +                    +</w:t>
      </w:r>
    </w:p>
    <w:p w:rsidR="00D325DC" w:rsidRDefault="00D325DC" w:rsidP="00052713">
      <w:pPr>
        <w:jc w:val="both"/>
        <w:rPr>
          <w:rFonts w:asciiTheme="majorBidi" w:hAnsiTheme="majorBidi" w:cstheme="majorBidi"/>
          <w:sz w:val="28"/>
          <w:szCs w:val="28"/>
        </w:rPr>
      </w:pPr>
    </w:p>
    <w:p w:rsidR="001A4817" w:rsidRDefault="00052713" w:rsidP="00052713">
      <w:pPr>
        <w:jc w:val="center"/>
        <w:rPr>
          <w:rFonts w:asciiTheme="majorBidi" w:hAnsiTheme="majorBidi" w:cstheme="majorBidi"/>
          <w:sz w:val="28"/>
          <w:szCs w:val="28"/>
        </w:rPr>
      </w:pPr>
      <w:r>
        <w:rPr>
          <w:rFonts w:asciiTheme="majorBidi" w:hAnsiTheme="majorBidi" w:cstheme="majorBidi"/>
          <w:sz w:val="28"/>
          <w:szCs w:val="28"/>
        </w:rPr>
        <w:t>Figure 1 – network topology</w:t>
      </w:r>
    </w:p>
    <w:p w:rsidR="00280099" w:rsidRDefault="00280099" w:rsidP="00052713">
      <w:pPr>
        <w:jc w:val="both"/>
        <w:rPr>
          <w:rFonts w:asciiTheme="majorBidi" w:hAnsiTheme="majorBidi" w:cstheme="majorBidi"/>
          <w:sz w:val="28"/>
          <w:szCs w:val="28"/>
        </w:rPr>
      </w:pPr>
    </w:p>
    <w:p w:rsidR="00280099" w:rsidRDefault="00280099" w:rsidP="00052713">
      <w:pPr>
        <w:jc w:val="both"/>
        <w:rPr>
          <w:rFonts w:asciiTheme="majorBidi" w:hAnsiTheme="majorBidi" w:cstheme="majorBidi"/>
          <w:sz w:val="28"/>
          <w:szCs w:val="28"/>
        </w:rPr>
      </w:pPr>
    </w:p>
    <w:p w:rsidR="001A4817" w:rsidRDefault="001A4817" w:rsidP="00590A1D">
      <w:pPr>
        <w:pStyle w:val="Heading2"/>
        <w:numPr>
          <w:ilvl w:val="0"/>
          <w:numId w:val="2"/>
        </w:numPr>
        <w:jc w:val="both"/>
      </w:pPr>
      <w:r>
        <w:t>Description of the main files</w:t>
      </w:r>
    </w:p>
    <w:p w:rsidR="00D325DC" w:rsidRPr="00D325DC" w:rsidRDefault="00D325DC" w:rsidP="00052713">
      <w:pPr>
        <w:jc w:val="both"/>
      </w:pPr>
    </w:p>
    <w:p w:rsidR="001A4817" w:rsidRPr="00D0353C" w:rsidRDefault="001A4817" w:rsidP="00D0353C">
      <w:pPr>
        <w:pStyle w:val="ListParagraph"/>
        <w:numPr>
          <w:ilvl w:val="0"/>
          <w:numId w:val="3"/>
        </w:numPr>
        <w:jc w:val="both"/>
        <w:rPr>
          <w:rFonts w:asciiTheme="majorBidi" w:hAnsiTheme="majorBidi" w:cstheme="majorBidi"/>
          <w:sz w:val="28"/>
          <w:szCs w:val="28"/>
        </w:rPr>
      </w:pPr>
      <w:proofErr w:type="spellStart"/>
      <w:r w:rsidRPr="00D0353C">
        <w:rPr>
          <w:rFonts w:asciiTheme="majorBidi" w:hAnsiTheme="majorBidi" w:cstheme="majorBidi"/>
          <w:sz w:val="28"/>
          <w:szCs w:val="28"/>
        </w:rPr>
        <w:t>Tmu.m</w:t>
      </w:r>
      <w:proofErr w:type="spellEnd"/>
      <w:r w:rsidRPr="00D0353C">
        <w:rPr>
          <w:rFonts w:asciiTheme="majorBidi" w:hAnsiTheme="majorBidi" w:cstheme="majorBidi"/>
          <w:sz w:val="28"/>
          <w:szCs w:val="28"/>
        </w:rPr>
        <w:t xml:space="preserve"> – </w:t>
      </w:r>
      <w:r w:rsidR="00D0353C">
        <w:rPr>
          <w:rFonts w:asciiTheme="majorBidi" w:hAnsiTheme="majorBidi" w:cstheme="majorBidi"/>
          <w:sz w:val="28"/>
          <w:szCs w:val="28"/>
        </w:rPr>
        <w:t>T</w:t>
      </w:r>
      <w:r w:rsidRPr="00D0353C">
        <w:rPr>
          <w:rFonts w:asciiTheme="majorBidi" w:hAnsiTheme="majorBidi" w:cstheme="majorBidi"/>
          <w:sz w:val="28"/>
          <w:szCs w:val="28"/>
        </w:rPr>
        <w:t>op simulation file, where the network topology is defined</w:t>
      </w:r>
    </w:p>
    <w:p w:rsidR="001A4817" w:rsidRPr="00D0353C" w:rsidRDefault="001A4817" w:rsidP="00D0353C">
      <w:pPr>
        <w:pStyle w:val="ListParagraph"/>
        <w:numPr>
          <w:ilvl w:val="0"/>
          <w:numId w:val="3"/>
        </w:numPr>
        <w:jc w:val="both"/>
        <w:rPr>
          <w:rFonts w:asciiTheme="majorBidi" w:hAnsiTheme="majorBidi" w:cstheme="majorBidi"/>
          <w:sz w:val="28"/>
          <w:szCs w:val="28"/>
        </w:rPr>
      </w:pPr>
      <w:proofErr w:type="spellStart"/>
      <w:r w:rsidRPr="00D0353C">
        <w:rPr>
          <w:rFonts w:asciiTheme="majorBidi" w:hAnsiTheme="majorBidi" w:cstheme="majorBidi"/>
          <w:sz w:val="28"/>
          <w:szCs w:val="28"/>
        </w:rPr>
        <w:t>Init_params.m</w:t>
      </w:r>
      <w:proofErr w:type="spellEnd"/>
      <w:r w:rsidRPr="00D0353C">
        <w:rPr>
          <w:rFonts w:asciiTheme="majorBidi" w:hAnsiTheme="majorBidi" w:cstheme="majorBidi"/>
          <w:sz w:val="28"/>
          <w:szCs w:val="28"/>
        </w:rPr>
        <w:t xml:space="preserve"> – </w:t>
      </w:r>
      <w:r w:rsidR="00D0353C">
        <w:rPr>
          <w:rFonts w:asciiTheme="majorBidi" w:hAnsiTheme="majorBidi" w:cstheme="majorBidi"/>
          <w:sz w:val="28"/>
          <w:szCs w:val="28"/>
        </w:rPr>
        <w:t>D</w:t>
      </w:r>
      <w:r w:rsidRPr="00D0353C">
        <w:rPr>
          <w:rFonts w:asciiTheme="majorBidi" w:hAnsiTheme="majorBidi" w:cstheme="majorBidi"/>
          <w:sz w:val="28"/>
          <w:szCs w:val="28"/>
        </w:rPr>
        <w:t xml:space="preserve">efinition of all router parameters, including clocks, </w:t>
      </w:r>
      <w:proofErr w:type="spellStart"/>
      <w:r w:rsidRPr="00D0353C">
        <w:rPr>
          <w:rFonts w:asciiTheme="majorBidi" w:hAnsiTheme="majorBidi" w:cstheme="majorBidi"/>
          <w:sz w:val="28"/>
          <w:szCs w:val="28"/>
        </w:rPr>
        <w:t>dppm</w:t>
      </w:r>
      <w:proofErr w:type="spellEnd"/>
      <w:r w:rsidRPr="00D0353C">
        <w:rPr>
          <w:rFonts w:asciiTheme="majorBidi" w:hAnsiTheme="majorBidi" w:cstheme="majorBidi"/>
          <w:sz w:val="28"/>
          <w:szCs w:val="28"/>
        </w:rPr>
        <w:t xml:space="preserve"> offsets, filter coefficients, sync periods, etc.</w:t>
      </w:r>
    </w:p>
    <w:p w:rsidR="001A4817" w:rsidRPr="00D0353C" w:rsidRDefault="001A4817" w:rsidP="00D0353C">
      <w:pPr>
        <w:pStyle w:val="ListParagraph"/>
        <w:numPr>
          <w:ilvl w:val="0"/>
          <w:numId w:val="3"/>
        </w:numPr>
        <w:autoSpaceDE w:val="0"/>
        <w:autoSpaceDN w:val="0"/>
        <w:adjustRightInd w:val="0"/>
        <w:jc w:val="both"/>
        <w:rPr>
          <w:rFonts w:asciiTheme="majorBidi" w:hAnsiTheme="majorBidi" w:cstheme="majorBidi"/>
          <w:color w:val="000000" w:themeColor="text1"/>
          <w:sz w:val="28"/>
          <w:szCs w:val="28"/>
        </w:rPr>
      </w:pPr>
      <w:proofErr w:type="spellStart"/>
      <w:r w:rsidRPr="00D0353C">
        <w:rPr>
          <w:rFonts w:asciiTheme="majorBidi" w:hAnsiTheme="majorBidi" w:cstheme="majorBidi"/>
          <w:sz w:val="28"/>
          <w:szCs w:val="28"/>
        </w:rPr>
        <w:t>Time_sync_domain.m</w:t>
      </w:r>
      <w:proofErr w:type="spellEnd"/>
      <w:r w:rsidRPr="00D0353C">
        <w:rPr>
          <w:rFonts w:asciiTheme="majorBidi" w:hAnsiTheme="majorBidi" w:cstheme="majorBidi"/>
          <w:sz w:val="28"/>
          <w:szCs w:val="28"/>
        </w:rPr>
        <w:t xml:space="preserve"> – TMU </w:t>
      </w:r>
      <w:r w:rsidRPr="00D0353C">
        <w:rPr>
          <w:rFonts w:asciiTheme="majorBidi" w:hAnsiTheme="majorBidi" w:cstheme="majorBidi"/>
          <w:color w:val="000000" w:themeColor="text1"/>
          <w:sz w:val="28"/>
          <w:szCs w:val="28"/>
        </w:rPr>
        <w:t>calculations for a domain with 3 routers (grandmaster, master &amp; slave)</w:t>
      </w:r>
    </w:p>
    <w:p w:rsidR="001A4817" w:rsidRPr="00D0353C" w:rsidRDefault="001A4817" w:rsidP="00D0353C">
      <w:pPr>
        <w:pStyle w:val="ListParagraph"/>
        <w:numPr>
          <w:ilvl w:val="0"/>
          <w:numId w:val="3"/>
        </w:numPr>
        <w:autoSpaceDE w:val="0"/>
        <w:autoSpaceDN w:val="0"/>
        <w:adjustRightInd w:val="0"/>
        <w:jc w:val="both"/>
        <w:rPr>
          <w:rFonts w:asciiTheme="majorBidi" w:hAnsiTheme="majorBidi" w:cstheme="majorBidi"/>
          <w:color w:val="000000" w:themeColor="text1"/>
          <w:sz w:val="28"/>
          <w:szCs w:val="28"/>
        </w:rPr>
      </w:pPr>
      <w:proofErr w:type="spellStart"/>
      <w:r w:rsidRPr="00D0353C">
        <w:rPr>
          <w:rFonts w:asciiTheme="majorBidi" w:hAnsiTheme="majorBidi" w:cstheme="majorBidi"/>
          <w:color w:val="000000" w:themeColor="text1"/>
          <w:sz w:val="28"/>
          <w:szCs w:val="28"/>
        </w:rPr>
        <w:t>Time_sync_pair.m</w:t>
      </w:r>
      <w:proofErr w:type="spellEnd"/>
      <w:r w:rsidRPr="00D0353C">
        <w:rPr>
          <w:rFonts w:asciiTheme="majorBidi" w:hAnsiTheme="majorBidi" w:cstheme="majorBidi"/>
          <w:color w:val="000000" w:themeColor="text1"/>
          <w:sz w:val="28"/>
          <w:szCs w:val="28"/>
        </w:rPr>
        <w:t xml:space="preserve"> - TMU calculations for a pair of routers (master &amp; slave)</w:t>
      </w:r>
    </w:p>
    <w:p w:rsidR="001A4817" w:rsidRPr="00D0353C" w:rsidRDefault="001A4817" w:rsidP="00D0353C">
      <w:pPr>
        <w:pStyle w:val="ListParagraph"/>
        <w:numPr>
          <w:ilvl w:val="0"/>
          <w:numId w:val="3"/>
        </w:numPr>
        <w:autoSpaceDE w:val="0"/>
        <w:autoSpaceDN w:val="0"/>
        <w:adjustRightInd w:val="0"/>
        <w:jc w:val="both"/>
        <w:rPr>
          <w:rFonts w:asciiTheme="majorBidi" w:hAnsiTheme="majorBidi" w:cstheme="majorBidi"/>
          <w:color w:val="000000" w:themeColor="text1"/>
          <w:sz w:val="28"/>
          <w:szCs w:val="28"/>
          <w:rtl/>
        </w:rPr>
      </w:pPr>
      <w:proofErr w:type="spellStart"/>
      <w:r w:rsidRPr="00D0353C">
        <w:rPr>
          <w:rFonts w:asciiTheme="majorBidi" w:hAnsiTheme="majorBidi" w:cstheme="majorBidi"/>
          <w:color w:val="000000" w:themeColor="text1"/>
          <w:sz w:val="28"/>
          <w:szCs w:val="28"/>
        </w:rPr>
        <w:lastRenderedPageBreak/>
        <w:t>Handshake.m</w:t>
      </w:r>
      <w:proofErr w:type="spellEnd"/>
      <w:r w:rsidRPr="00D0353C">
        <w:rPr>
          <w:rFonts w:asciiTheme="majorBidi" w:hAnsiTheme="majorBidi" w:cstheme="majorBidi"/>
          <w:color w:val="000000" w:themeColor="text1"/>
          <w:sz w:val="28"/>
          <w:szCs w:val="28"/>
        </w:rPr>
        <w:t xml:space="preserve"> - Create</w:t>
      </w:r>
      <w:r w:rsidR="00590A1D" w:rsidRPr="00D0353C">
        <w:rPr>
          <w:rFonts w:asciiTheme="majorBidi" w:hAnsiTheme="majorBidi" w:cstheme="majorBidi"/>
          <w:color w:val="000000" w:themeColor="text1"/>
          <w:sz w:val="28"/>
          <w:szCs w:val="28"/>
        </w:rPr>
        <w:t>s</w:t>
      </w:r>
      <w:r w:rsidRPr="00D0353C">
        <w:rPr>
          <w:rFonts w:asciiTheme="majorBidi" w:hAnsiTheme="majorBidi" w:cstheme="majorBidi"/>
          <w:color w:val="000000" w:themeColor="text1"/>
          <w:sz w:val="28"/>
          <w:szCs w:val="28"/>
        </w:rPr>
        <w:t xml:space="preserve"> t1,</w:t>
      </w:r>
      <w:r w:rsidR="00590A1D" w:rsidRPr="00D0353C">
        <w:rPr>
          <w:rFonts w:asciiTheme="majorBidi" w:hAnsiTheme="majorBidi" w:cstheme="majorBidi"/>
          <w:color w:val="000000" w:themeColor="text1"/>
          <w:sz w:val="28"/>
          <w:szCs w:val="28"/>
        </w:rPr>
        <w:t xml:space="preserve"> </w:t>
      </w:r>
      <w:r w:rsidRPr="00D0353C">
        <w:rPr>
          <w:rFonts w:asciiTheme="majorBidi" w:hAnsiTheme="majorBidi" w:cstheme="majorBidi"/>
          <w:color w:val="000000" w:themeColor="text1"/>
          <w:sz w:val="28"/>
          <w:szCs w:val="28"/>
        </w:rPr>
        <w:t>t2,</w:t>
      </w:r>
      <w:r w:rsidR="00590A1D" w:rsidRPr="00D0353C">
        <w:rPr>
          <w:rFonts w:asciiTheme="majorBidi" w:hAnsiTheme="majorBidi" w:cstheme="majorBidi"/>
          <w:color w:val="000000" w:themeColor="text1"/>
          <w:sz w:val="28"/>
          <w:szCs w:val="28"/>
        </w:rPr>
        <w:t xml:space="preserve"> </w:t>
      </w:r>
      <w:r w:rsidRPr="00D0353C">
        <w:rPr>
          <w:rFonts w:asciiTheme="majorBidi" w:hAnsiTheme="majorBidi" w:cstheme="majorBidi"/>
          <w:color w:val="000000" w:themeColor="text1"/>
          <w:sz w:val="28"/>
          <w:szCs w:val="28"/>
        </w:rPr>
        <w:t>t3,</w:t>
      </w:r>
      <w:r w:rsidR="00590A1D" w:rsidRPr="00D0353C">
        <w:rPr>
          <w:rFonts w:asciiTheme="majorBidi" w:hAnsiTheme="majorBidi" w:cstheme="majorBidi"/>
          <w:color w:val="000000" w:themeColor="text1"/>
          <w:sz w:val="28"/>
          <w:szCs w:val="28"/>
        </w:rPr>
        <w:t xml:space="preserve"> </w:t>
      </w:r>
      <w:r w:rsidRPr="00D0353C">
        <w:rPr>
          <w:rFonts w:asciiTheme="majorBidi" w:hAnsiTheme="majorBidi" w:cstheme="majorBidi"/>
          <w:color w:val="000000" w:themeColor="text1"/>
          <w:sz w:val="28"/>
          <w:szCs w:val="28"/>
        </w:rPr>
        <w:t>t4 values for all handshakes between a pair of routers</w:t>
      </w:r>
    </w:p>
    <w:p w:rsidR="00D0353C" w:rsidRPr="00D0353C" w:rsidRDefault="00D0353C" w:rsidP="00D0353C">
      <w:pPr>
        <w:pStyle w:val="ListParagraph"/>
        <w:numPr>
          <w:ilvl w:val="0"/>
          <w:numId w:val="3"/>
        </w:numPr>
        <w:autoSpaceDE w:val="0"/>
        <w:autoSpaceDN w:val="0"/>
        <w:adjustRightInd w:val="0"/>
        <w:jc w:val="both"/>
        <w:rPr>
          <w:rFonts w:asciiTheme="majorBidi" w:hAnsiTheme="majorBidi" w:cstheme="majorBidi"/>
          <w:color w:val="000000" w:themeColor="text1"/>
          <w:sz w:val="28"/>
          <w:szCs w:val="28"/>
        </w:rPr>
      </w:pPr>
      <w:proofErr w:type="spellStart"/>
      <w:r w:rsidRPr="00D0353C">
        <w:rPr>
          <w:rFonts w:asciiTheme="majorBidi" w:hAnsiTheme="majorBidi" w:cstheme="majorBidi"/>
          <w:color w:val="000000" w:themeColor="text1"/>
          <w:sz w:val="28"/>
          <w:szCs w:val="28"/>
        </w:rPr>
        <w:t>IIR.m</w:t>
      </w:r>
      <w:proofErr w:type="spellEnd"/>
      <w:r w:rsidRPr="00D0353C">
        <w:rPr>
          <w:rFonts w:asciiTheme="majorBidi" w:hAnsiTheme="majorBidi" w:cstheme="majorBidi"/>
          <w:color w:val="000000" w:themeColor="text1"/>
          <w:sz w:val="28"/>
          <w:szCs w:val="28"/>
        </w:rPr>
        <w:t xml:space="preserve"> - </w:t>
      </w:r>
      <w:r>
        <w:rPr>
          <w:rFonts w:asciiTheme="majorBidi" w:hAnsiTheme="majorBidi" w:cstheme="majorBidi"/>
          <w:color w:val="000000" w:themeColor="text1"/>
          <w:sz w:val="28"/>
          <w:szCs w:val="28"/>
        </w:rPr>
        <w:t>A</w:t>
      </w:r>
      <w:r w:rsidRPr="00D0353C">
        <w:rPr>
          <w:rFonts w:asciiTheme="majorBidi" w:hAnsiTheme="majorBidi" w:cstheme="majorBidi"/>
          <w:color w:val="000000" w:themeColor="text1"/>
          <w:sz w:val="28"/>
          <w:szCs w:val="28"/>
        </w:rPr>
        <w:t>n</w:t>
      </w:r>
      <w:r w:rsidRPr="00D0353C">
        <w:rPr>
          <w:rFonts w:asciiTheme="majorBidi" w:hAnsiTheme="majorBidi" w:cstheme="majorBidi"/>
          <w:color w:val="000000" w:themeColor="text1"/>
          <w:sz w:val="28"/>
          <w:szCs w:val="28"/>
        </w:rPr>
        <w:t xml:space="preserve"> IIR low pass filter, as defined </w:t>
      </w:r>
      <w:r>
        <w:rPr>
          <w:rFonts w:asciiTheme="majorBidi" w:hAnsiTheme="majorBidi" w:cstheme="majorBidi"/>
          <w:color w:val="000000" w:themeColor="text1"/>
          <w:sz w:val="28"/>
          <w:szCs w:val="28"/>
        </w:rPr>
        <w:t xml:space="preserve">by the spec </w:t>
      </w:r>
      <w:r w:rsidRPr="00D0353C">
        <w:rPr>
          <w:rFonts w:asciiTheme="majorBidi" w:hAnsiTheme="majorBidi" w:cstheme="majorBidi"/>
          <w:color w:val="000000" w:themeColor="text1"/>
          <w:sz w:val="28"/>
          <w:szCs w:val="28"/>
        </w:rPr>
        <w:t xml:space="preserve">in equation 7.18, for smoothing an estimated parameter which is </w:t>
      </w:r>
      <w:r>
        <w:rPr>
          <w:rFonts w:asciiTheme="majorBidi" w:hAnsiTheme="majorBidi" w:cstheme="majorBidi"/>
          <w:color w:val="000000" w:themeColor="text1"/>
          <w:sz w:val="28"/>
          <w:szCs w:val="28"/>
        </w:rPr>
        <w:t xml:space="preserve">approximately </w:t>
      </w:r>
      <w:r w:rsidRPr="00D0353C">
        <w:rPr>
          <w:rFonts w:asciiTheme="majorBidi" w:hAnsiTheme="majorBidi" w:cstheme="majorBidi"/>
          <w:color w:val="000000" w:themeColor="text1"/>
          <w:sz w:val="28"/>
          <w:szCs w:val="28"/>
        </w:rPr>
        <w:t xml:space="preserve">constant </w:t>
      </w:r>
      <w:r w:rsidRPr="00D0353C">
        <w:rPr>
          <w:rFonts w:asciiTheme="majorBidi" w:hAnsiTheme="majorBidi" w:cstheme="majorBidi"/>
          <w:color w:val="000000" w:themeColor="text1"/>
          <w:sz w:val="28"/>
          <w:szCs w:val="28"/>
        </w:rPr>
        <w:t>over</w:t>
      </w:r>
      <w:r w:rsidRPr="00D0353C">
        <w:rPr>
          <w:rFonts w:asciiTheme="majorBidi" w:hAnsiTheme="majorBidi" w:cstheme="majorBidi"/>
          <w:color w:val="000000" w:themeColor="text1"/>
          <w:sz w:val="28"/>
          <w:szCs w:val="28"/>
        </w:rPr>
        <w:t xml:space="preserve"> time (e.g. frequency offset, propagation</w:t>
      </w:r>
      <w:r w:rsidRPr="00D0353C">
        <w:rPr>
          <w:rFonts w:asciiTheme="majorBidi" w:hAnsiTheme="majorBidi" w:cstheme="majorBidi"/>
          <w:color w:val="000000" w:themeColor="text1"/>
          <w:sz w:val="28"/>
          <w:szCs w:val="28"/>
        </w:rPr>
        <w:t xml:space="preserve"> </w:t>
      </w:r>
      <w:r w:rsidRPr="00D0353C">
        <w:rPr>
          <w:rFonts w:asciiTheme="majorBidi" w:hAnsiTheme="majorBidi" w:cstheme="majorBidi"/>
          <w:color w:val="000000" w:themeColor="text1"/>
          <w:sz w:val="28"/>
          <w:szCs w:val="28"/>
        </w:rPr>
        <w:t>delay)</w:t>
      </w:r>
    </w:p>
    <w:p w:rsidR="00D0353C" w:rsidRPr="00D0353C" w:rsidRDefault="00D0353C" w:rsidP="00D0353C">
      <w:pPr>
        <w:pStyle w:val="ListParagraph"/>
        <w:numPr>
          <w:ilvl w:val="0"/>
          <w:numId w:val="3"/>
        </w:numPr>
        <w:autoSpaceDE w:val="0"/>
        <w:autoSpaceDN w:val="0"/>
        <w:adjustRightInd w:val="0"/>
        <w:jc w:val="both"/>
        <w:rPr>
          <w:rFonts w:asciiTheme="majorBidi" w:hAnsiTheme="majorBidi" w:cstheme="majorBidi"/>
          <w:color w:val="000000" w:themeColor="text1"/>
          <w:sz w:val="28"/>
          <w:szCs w:val="28"/>
        </w:rPr>
      </w:pPr>
      <w:proofErr w:type="spellStart"/>
      <w:r w:rsidRPr="00D0353C">
        <w:rPr>
          <w:rFonts w:asciiTheme="majorBidi" w:hAnsiTheme="majorBidi" w:cstheme="majorBidi"/>
          <w:color w:val="000000" w:themeColor="text1"/>
          <w:sz w:val="28"/>
          <w:szCs w:val="28"/>
        </w:rPr>
        <w:t>IIR_AC.m</w:t>
      </w:r>
      <w:proofErr w:type="spellEnd"/>
      <w:r w:rsidRPr="00D0353C">
        <w:rPr>
          <w:rFonts w:asciiTheme="majorBidi" w:hAnsiTheme="majorBidi" w:cstheme="majorBidi"/>
          <w:color w:val="000000" w:themeColor="text1"/>
          <w:sz w:val="28"/>
          <w:szCs w:val="28"/>
        </w:rPr>
        <w:t xml:space="preserve"> </w:t>
      </w:r>
      <w:r w:rsidRPr="00D0353C">
        <w:rPr>
          <w:rFonts w:asciiTheme="majorBidi" w:hAnsiTheme="majorBidi" w:cstheme="majorBidi"/>
          <w:color w:val="000000" w:themeColor="text1"/>
          <w:sz w:val="28"/>
          <w:szCs w:val="28"/>
        </w:rPr>
        <w:t>–</w:t>
      </w:r>
      <w:r w:rsidRPr="00D0353C">
        <w:rPr>
          <w:rFonts w:asciiTheme="majorBidi" w:hAnsiTheme="majorBidi" w:cstheme="majorBidi"/>
          <w:color w:val="000000" w:themeColor="text1"/>
          <w:sz w:val="28"/>
          <w:szCs w:val="28"/>
        </w:rPr>
        <w:t xml:space="preserve"> </w:t>
      </w:r>
      <w:r>
        <w:rPr>
          <w:rFonts w:asciiTheme="majorBidi" w:hAnsiTheme="majorBidi" w:cstheme="majorBidi"/>
          <w:color w:val="000000" w:themeColor="text1"/>
          <w:sz w:val="28"/>
          <w:szCs w:val="28"/>
        </w:rPr>
        <w:t>A</w:t>
      </w:r>
      <w:r w:rsidRPr="00D0353C">
        <w:rPr>
          <w:rFonts w:asciiTheme="majorBidi" w:hAnsiTheme="majorBidi" w:cstheme="majorBidi"/>
          <w:color w:val="000000" w:themeColor="text1"/>
          <w:sz w:val="28"/>
          <w:szCs w:val="28"/>
        </w:rPr>
        <w:t xml:space="preserve">n </w:t>
      </w:r>
      <w:r w:rsidRPr="00D0353C">
        <w:rPr>
          <w:rFonts w:asciiTheme="majorBidi" w:hAnsiTheme="majorBidi" w:cstheme="majorBidi"/>
          <w:color w:val="000000" w:themeColor="text1"/>
          <w:sz w:val="28"/>
          <w:szCs w:val="28"/>
        </w:rPr>
        <w:t xml:space="preserve">IIR low pass filter with filter attenuation compensation, as shown in Figure 7.17 in the spec, for smoothing an estimated parameter which changes linearly </w:t>
      </w:r>
      <w:r w:rsidRPr="00D0353C">
        <w:rPr>
          <w:rFonts w:asciiTheme="majorBidi" w:hAnsiTheme="majorBidi" w:cstheme="majorBidi"/>
          <w:color w:val="000000" w:themeColor="text1"/>
          <w:sz w:val="28"/>
          <w:szCs w:val="28"/>
        </w:rPr>
        <w:t>over</w:t>
      </w:r>
      <w:r w:rsidRPr="00D0353C">
        <w:rPr>
          <w:rFonts w:asciiTheme="majorBidi" w:hAnsiTheme="majorBidi" w:cstheme="majorBidi"/>
          <w:color w:val="000000" w:themeColor="text1"/>
          <w:sz w:val="28"/>
          <w:szCs w:val="28"/>
        </w:rPr>
        <w:t xml:space="preserve"> time (e.g. time offset)</w:t>
      </w:r>
    </w:p>
    <w:p w:rsidR="00D0353C" w:rsidRPr="00D0353C" w:rsidRDefault="00D0353C" w:rsidP="00D0353C">
      <w:pPr>
        <w:pStyle w:val="ListParagraph"/>
        <w:numPr>
          <w:ilvl w:val="0"/>
          <w:numId w:val="3"/>
        </w:numPr>
        <w:autoSpaceDE w:val="0"/>
        <w:autoSpaceDN w:val="0"/>
        <w:adjustRightInd w:val="0"/>
        <w:jc w:val="both"/>
        <w:rPr>
          <w:rFonts w:asciiTheme="majorBidi" w:hAnsiTheme="majorBidi" w:cstheme="majorBidi"/>
          <w:color w:val="000000" w:themeColor="text1"/>
          <w:sz w:val="28"/>
          <w:szCs w:val="28"/>
        </w:rPr>
      </w:pPr>
      <w:proofErr w:type="spellStart"/>
      <w:r>
        <w:rPr>
          <w:rFonts w:asciiTheme="majorBidi" w:hAnsiTheme="majorBidi" w:cstheme="majorBidi"/>
          <w:color w:val="000000" w:themeColor="text1"/>
          <w:sz w:val="28"/>
          <w:szCs w:val="28"/>
        </w:rPr>
        <w:t>G</w:t>
      </w:r>
      <w:r w:rsidRPr="00D0353C">
        <w:rPr>
          <w:rFonts w:asciiTheme="majorBidi" w:hAnsiTheme="majorBidi" w:cstheme="majorBidi"/>
          <w:color w:val="000000" w:themeColor="text1"/>
          <w:sz w:val="28"/>
          <w:szCs w:val="28"/>
        </w:rPr>
        <w:t>et_index_offset_for_t_vec_sync.m</w:t>
      </w:r>
      <w:proofErr w:type="spellEnd"/>
      <w:r w:rsidRPr="00D0353C">
        <w:rPr>
          <w:rFonts w:asciiTheme="majorBidi" w:hAnsiTheme="majorBidi" w:cstheme="majorBidi"/>
          <w:color w:val="000000" w:themeColor="text1"/>
          <w:sz w:val="28"/>
          <w:szCs w:val="28"/>
        </w:rPr>
        <w:t xml:space="preserve"> - Time vectors alignment tool. Aligns the handshake parameters of several router pairs such that the most recent handshakes of the other pairs are aligned with the handshake of the target pair.</w:t>
      </w:r>
    </w:p>
    <w:p w:rsidR="00D0353C" w:rsidRPr="00D0353C" w:rsidRDefault="00D0353C" w:rsidP="00D0353C">
      <w:pPr>
        <w:pStyle w:val="ListParagraph"/>
        <w:numPr>
          <w:ilvl w:val="0"/>
          <w:numId w:val="3"/>
        </w:numPr>
        <w:autoSpaceDE w:val="0"/>
        <w:autoSpaceDN w:val="0"/>
        <w:adjustRightInd w:val="0"/>
        <w:jc w:val="both"/>
        <w:rPr>
          <w:rFonts w:asciiTheme="majorBidi" w:hAnsiTheme="majorBidi" w:cstheme="majorBidi"/>
          <w:color w:val="000000" w:themeColor="text1"/>
          <w:sz w:val="28"/>
          <w:szCs w:val="28"/>
        </w:rPr>
      </w:pPr>
      <w:proofErr w:type="spellStart"/>
      <w:r w:rsidRPr="00D0353C">
        <w:rPr>
          <w:rFonts w:asciiTheme="majorBidi" w:hAnsiTheme="majorBidi" w:cstheme="majorBidi"/>
          <w:color w:val="000000" w:themeColor="text1"/>
          <w:sz w:val="28"/>
          <w:szCs w:val="28"/>
        </w:rPr>
        <w:t>Calc_tidg.m</w:t>
      </w:r>
      <w:proofErr w:type="spellEnd"/>
      <w:r w:rsidRPr="00D0353C">
        <w:rPr>
          <w:rFonts w:asciiTheme="majorBidi" w:hAnsiTheme="majorBidi" w:cstheme="majorBidi"/>
          <w:color w:val="000000" w:themeColor="text1"/>
          <w:sz w:val="28"/>
          <w:szCs w:val="28"/>
        </w:rPr>
        <w:t xml:space="preserve"> - Implements equation 7-10 and 7-16 in the spec, for calculating the host (either inter domain or intra domain) local clock at given slave times.</w:t>
      </w:r>
    </w:p>
    <w:p w:rsidR="00D0353C" w:rsidRPr="00D0353C" w:rsidRDefault="00D0353C" w:rsidP="00D0353C">
      <w:pPr>
        <w:pStyle w:val="ListParagraph"/>
        <w:numPr>
          <w:ilvl w:val="0"/>
          <w:numId w:val="3"/>
        </w:numPr>
        <w:autoSpaceDE w:val="0"/>
        <w:autoSpaceDN w:val="0"/>
        <w:adjustRightInd w:val="0"/>
        <w:jc w:val="both"/>
        <w:rPr>
          <w:rFonts w:asciiTheme="majorBidi" w:hAnsiTheme="majorBidi" w:cstheme="majorBidi"/>
          <w:color w:val="000000" w:themeColor="text1"/>
          <w:sz w:val="28"/>
          <w:szCs w:val="28"/>
        </w:rPr>
      </w:pPr>
      <w:proofErr w:type="spellStart"/>
      <w:r>
        <w:rPr>
          <w:rFonts w:asciiTheme="majorBidi" w:hAnsiTheme="majorBidi" w:cstheme="majorBidi"/>
          <w:color w:val="000000" w:themeColor="text1"/>
          <w:sz w:val="28"/>
          <w:szCs w:val="28"/>
        </w:rPr>
        <w:t>Q</w:t>
      </w:r>
      <w:r w:rsidRPr="00D0353C">
        <w:rPr>
          <w:rFonts w:asciiTheme="majorBidi" w:hAnsiTheme="majorBidi" w:cstheme="majorBidi"/>
          <w:color w:val="000000" w:themeColor="text1"/>
          <w:sz w:val="28"/>
          <w:szCs w:val="28"/>
        </w:rPr>
        <w:t>uant.m</w:t>
      </w:r>
      <w:proofErr w:type="spellEnd"/>
      <w:r w:rsidRPr="00D0353C">
        <w:rPr>
          <w:rFonts w:asciiTheme="majorBidi" w:hAnsiTheme="majorBidi" w:cstheme="majorBidi"/>
          <w:color w:val="000000" w:themeColor="text1"/>
          <w:sz w:val="28"/>
          <w:szCs w:val="28"/>
        </w:rPr>
        <w:t xml:space="preserve"> </w:t>
      </w:r>
      <w:r>
        <w:rPr>
          <w:rFonts w:asciiTheme="majorBidi" w:hAnsiTheme="majorBidi" w:cstheme="majorBidi"/>
          <w:color w:val="000000" w:themeColor="text1"/>
          <w:sz w:val="28"/>
          <w:szCs w:val="28"/>
        </w:rPr>
        <w:t>–</w:t>
      </w:r>
      <w:r w:rsidRPr="00D0353C">
        <w:rPr>
          <w:rFonts w:asciiTheme="majorBidi" w:hAnsiTheme="majorBidi" w:cstheme="majorBidi"/>
          <w:color w:val="000000" w:themeColor="text1"/>
          <w:sz w:val="28"/>
          <w:szCs w:val="28"/>
        </w:rPr>
        <w:t xml:space="preserve"> </w:t>
      </w:r>
      <w:r>
        <w:rPr>
          <w:rFonts w:asciiTheme="majorBidi" w:hAnsiTheme="majorBidi" w:cstheme="majorBidi"/>
          <w:color w:val="000000" w:themeColor="text1"/>
          <w:sz w:val="28"/>
          <w:szCs w:val="28"/>
        </w:rPr>
        <w:t>A f</w:t>
      </w:r>
      <w:r w:rsidRPr="00D0353C">
        <w:rPr>
          <w:rFonts w:asciiTheme="majorBidi" w:hAnsiTheme="majorBidi" w:cstheme="majorBidi"/>
          <w:color w:val="000000" w:themeColor="text1"/>
          <w:sz w:val="28"/>
          <w:szCs w:val="28"/>
        </w:rPr>
        <w:t>ixed point quantization function.</w:t>
      </w:r>
    </w:p>
    <w:p w:rsidR="001A4817" w:rsidRDefault="001A4817" w:rsidP="00052713">
      <w:pPr>
        <w:jc w:val="both"/>
        <w:rPr>
          <w:rFonts w:asciiTheme="majorBidi" w:hAnsiTheme="majorBidi" w:cstheme="majorBidi"/>
          <w:color w:val="000000" w:themeColor="text1"/>
          <w:sz w:val="28"/>
          <w:szCs w:val="28"/>
        </w:rPr>
      </w:pPr>
    </w:p>
    <w:p w:rsidR="009C7DC3" w:rsidRDefault="009C7DC3" w:rsidP="00052713">
      <w:pPr>
        <w:jc w:val="both"/>
        <w:rPr>
          <w:rFonts w:asciiTheme="majorBidi" w:hAnsiTheme="majorBidi" w:cstheme="majorBidi"/>
          <w:color w:val="000000" w:themeColor="text1"/>
          <w:sz w:val="28"/>
          <w:szCs w:val="28"/>
        </w:rPr>
      </w:pPr>
    </w:p>
    <w:p w:rsidR="009C7DC3" w:rsidRDefault="009C7DC3" w:rsidP="00052713">
      <w:pPr>
        <w:jc w:val="both"/>
        <w:rPr>
          <w:rFonts w:asciiTheme="majorBidi" w:hAnsiTheme="majorBidi" w:cstheme="majorBidi"/>
          <w:color w:val="000000" w:themeColor="text1"/>
          <w:sz w:val="28"/>
          <w:szCs w:val="28"/>
        </w:rPr>
      </w:pPr>
    </w:p>
    <w:p w:rsidR="009C7DC3" w:rsidRDefault="009C7DC3" w:rsidP="00052713">
      <w:pPr>
        <w:jc w:val="both"/>
        <w:rPr>
          <w:rFonts w:asciiTheme="majorBidi" w:hAnsiTheme="majorBidi" w:cstheme="majorBidi"/>
          <w:color w:val="000000" w:themeColor="text1"/>
          <w:sz w:val="28"/>
          <w:szCs w:val="28"/>
        </w:rPr>
      </w:pPr>
    </w:p>
    <w:p w:rsidR="009C7DC3" w:rsidRDefault="009C7DC3" w:rsidP="00052713">
      <w:pPr>
        <w:jc w:val="both"/>
        <w:rPr>
          <w:rFonts w:asciiTheme="majorBidi" w:hAnsiTheme="majorBidi" w:cstheme="majorBidi"/>
          <w:color w:val="000000" w:themeColor="text1"/>
          <w:sz w:val="28"/>
          <w:szCs w:val="28"/>
        </w:rPr>
      </w:pPr>
    </w:p>
    <w:p w:rsidR="009C7DC3" w:rsidRDefault="009C7DC3" w:rsidP="00052713">
      <w:pPr>
        <w:jc w:val="both"/>
        <w:rPr>
          <w:rFonts w:asciiTheme="majorBidi" w:hAnsiTheme="majorBidi" w:cstheme="majorBidi"/>
          <w:sz w:val="28"/>
          <w:szCs w:val="28"/>
        </w:rPr>
      </w:pPr>
    </w:p>
    <w:p w:rsidR="001A4817" w:rsidRDefault="001A4817" w:rsidP="00221BC6">
      <w:pPr>
        <w:pStyle w:val="Heading2"/>
        <w:numPr>
          <w:ilvl w:val="0"/>
          <w:numId w:val="2"/>
        </w:numPr>
        <w:jc w:val="both"/>
      </w:pPr>
      <w:bookmarkStart w:id="0" w:name="_GoBack"/>
      <w:bookmarkEnd w:id="0"/>
      <w:r>
        <w:t>Simulation Output</w:t>
      </w:r>
    </w:p>
    <w:p w:rsidR="00590A1D" w:rsidRPr="00590A1D" w:rsidRDefault="00590A1D" w:rsidP="00590A1D"/>
    <w:p w:rsidR="009C7DC3" w:rsidRDefault="000D0FBD" w:rsidP="00D0353C">
      <w:pPr>
        <w:autoSpaceDE w:val="0"/>
        <w:autoSpaceDN w:val="0"/>
        <w:adjustRightInd w:val="0"/>
        <w:jc w:val="both"/>
        <w:rPr>
          <w:rFonts w:asciiTheme="majorBidi" w:hAnsiTheme="majorBidi" w:cstheme="majorBidi"/>
          <w:color w:val="000000" w:themeColor="text1"/>
          <w:sz w:val="28"/>
          <w:szCs w:val="28"/>
        </w:rPr>
      </w:pPr>
      <w:r>
        <w:rPr>
          <w:rFonts w:asciiTheme="majorBidi" w:hAnsiTheme="majorBidi" w:cstheme="majorBidi"/>
          <w:sz w:val="28"/>
          <w:szCs w:val="28"/>
        </w:rPr>
        <w:t xml:space="preserve">Any intermediate variable can be plotted and inspected, including frequency offsets, timing offsets, timing references, etc. Two </w:t>
      </w:r>
      <w:r w:rsidR="00D33FB0">
        <w:rPr>
          <w:rFonts w:asciiTheme="majorBidi" w:hAnsiTheme="majorBidi" w:cstheme="majorBidi"/>
          <w:sz w:val="28"/>
          <w:szCs w:val="28"/>
        </w:rPr>
        <w:t xml:space="preserve">example output </w:t>
      </w:r>
      <w:r>
        <w:rPr>
          <w:rFonts w:asciiTheme="majorBidi" w:hAnsiTheme="majorBidi" w:cstheme="majorBidi"/>
          <w:sz w:val="28"/>
          <w:szCs w:val="28"/>
        </w:rPr>
        <w:t>plots are</w:t>
      </w:r>
      <w:r w:rsidR="00D33FB0">
        <w:rPr>
          <w:rFonts w:asciiTheme="majorBidi" w:hAnsiTheme="majorBidi" w:cstheme="majorBidi"/>
          <w:sz w:val="28"/>
          <w:szCs w:val="28"/>
        </w:rPr>
        <w:t xml:space="preserve"> shown in Figures 2</w:t>
      </w:r>
      <w:r>
        <w:rPr>
          <w:rFonts w:asciiTheme="majorBidi" w:hAnsiTheme="majorBidi" w:cstheme="majorBidi"/>
          <w:sz w:val="28"/>
          <w:szCs w:val="28"/>
        </w:rPr>
        <w:t xml:space="preserve"> and 3</w:t>
      </w:r>
      <w:r w:rsidR="00D33FB0">
        <w:rPr>
          <w:rFonts w:asciiTheme="majorBidi" w:hAnsiTheme="majorBidi" w:cstheme="majorBidi"/>
          <w:sz w:val="28"/>
          <w:szCs w:val="28"/>
        </w:rPr>
        <w:t xml:space="preserve"> below</w:t>
      </w:r>
      <w:r w:rsidR="006C0414">
        <w:rPr>
          <w:rFonts w:asciiTheme="majorBidi" w:hAnsiTheme="majorBidi" w:cstheme="majorBidi"/>
          <w:sz w:val="28"/>
          <w:szCs w:val="28"/>
        </w:rPr>
        <w:t xml:space="preserve">, for the TMU parameters which are set in the given </w:t>
      </w:r>
      <w:proofErr w:type="spellStart"/>
      <w:r w:rsidR="006C0414">
        <w:rPr>
          <w:rFonts w:asciiTheme="majorBidi" w:hAnsiTheme="majorBidi" w:cstheme="majorBidi"/>
          <w:sz w:val="28"/>
          <w:szCs w:val="28"/>
        </w:rPr>
        <w:t>init_params.m</w:t>
      </w:r>
      <w:proofErr w:type="spellEnd"/>
      <w:r w:rsidR="006C0414">
        <w:rPr>
          <w:rFonts w:asciiTheme="majorBidi" w:hAnsiTheme="majorBidi" w:cstheme="majorBidi"/>
          <w:sz w:val="28"/>
          <w:szCs w:val="28"/>
        </w:rPr>
        <w:t xml:space="preserve"> file</w:t>
      </w:r>
      <w:r w:rsidR="00D33FB0">
        <w:rPr>
          <w:rFonts w:asciiTheme="majorBidi" w:hAnsiTheme="majorBidi" w:cstheme="majorBidi"/>
          <w:sz w:val="28"/>
          <w:szCs w:val="28"/>
        </w:rPr>
        <w:t>.</w:t>
      </w:r>
      <w:r>
        <w:rPr>
          <w:rFonts w:asciiTheme="majorBidi" w:hAnsiTheme="majorBidi" w:cstheme="majorBidi"/>
          <w:sz w:val="28"/>
          <w:szCs w:val="28"/>
        </w:rPr>
        <w:t xml:space="preserve"> Figure 2 </w:t>
      </w:r>
      <w:r w:rsidRPr="000D0FBD">
        <w:rPr>
          <w:rFonts w:asciiTheme="majorBidi" w:hAnsiTheme="majorBidi" w:cstheme="majorBidi"/>
          <w:color w:val="000000" w:themeColor="text1"/>
          <w:sz w:val="28"/>
          <w:szCs w:val="28"/>
        </w:rPr>
        <w:t xml:space="preserve">shows </w:t>
      </w:r>
      <w:r>
        <w:rPr>
          <w:rFonts w:asciiTheme="majorBidi" w:hAnsiTheme="majorBidi" w:cstheme="majorBidi"/>
          <w:color w:val="000000" w:themeColor="text1"/>
          <w:sz w:val="28"/>
          <w:szCs w:val="28"/>
        </w:rPr>
        <w:t xml:space="preserve">the </w:t>
      </w:r>
      <w:r w:rsidRPr="000D0FBD">
        <w:rPr>
          <w:rFonts w:asciiTheme="majorBidi" w:hAnsiTheme="majorBidi" w:cstheme="majorBidi"/>
          <w:color w:val="000000" w:themeColor="text1"/>
          <w:sz w:val="28"/>
          <w:szCs w:val="28"/>
        </w:rPr>
        <w:t xml:space="preserve">time offset between </w:t>
      </w:r>
      <w:r>
        <w:rPr>
          <w:rFonts w:asciiTheme="majorBidi" w:hAnsiTheme="majorBidi" w:cstheme="majorBidi"/>
          <w:color w:val="000000" w:themeColor="text1"/>
          <w:sz w:val="28"/>
          <w:szCs w:val="28"/>
        </w:rPr>
        <w:t xml:space="preserve">a </w:t>
      </w:r>
      <w:r w:rsidRPr="000D0FBD">
        <w:rPr>
          <w:rFonts w:asciiTheme="majorBidi" w:hAnsiTheme="majorBidi" w:cstheme="majorBidi"/>
          <w:color w:val="000000" w:themeColor="text1"/>
          <w:sz w:val="28"/>
          <w:szCs w:val="28"/>
        </w:rPr>
        <w:t xml:space="preserve">slave and </w:t>
      </w:r>
      <w:r>
        <w:rPr>
          <w:rFonts w:asciiTheme="majorBidi" w:hAnsiTheme="majorBidi" w:cstheme="majorBidi"/>
          <w:color w:val="000000" w:themeColor="text1"/>
          <w:sz w:val="28"/>
          <w:szCs w:val="28"/>
        </w:rPr>
        <w:t xml:space="preserve">a </w:t>
      </w:r>
      <w:r w:rsidRPr="000D0FBD">
        <w:rPr>
          <w:rFonts w:asciiTheme="majorBidi" w:hAnsiTheme="majorBidi" w:cstheme="majorBidi"/>
          <w:color w:val="000000" w:themeColor="text1"/>
          <w:sz w:val="28"/>
          <w:szCs w:val="28"/>
        </w:rPr>
        <w:t xml:space="preserve">grandmaster </w:t>
      </w:r>
      <w:r>
        <w:rPr>
          <w:rFonts w:asciiTheme="majorBidi" w:hAnsiTheme="majorBidi" w:cstheme="majorBidi"/>
          <w:color w:val="000000" w:themeColor="text1"/>
          <w:sz w:val="28"/>
          <w:szCs w:val="28"/>
        </w:rPr>
        <w:t xml:space="preserve">of the same domain </w:t>
      </w:r>
      <w:r w:rsidRPr="000D0FBD">
        <w:rPr>
          <w:rFonts w:asciiTheme="majorBidi" w:hAnsiTheme="majorBidi" w:cstheme="majorBidi"/>
          <w:color w:val="000000" w:themeColor="text1"/>
          <w:sz w:val="28"/>
          <w:szCs w:val="28"/>
        </w:rPr>
        <w:t>as calculated from</w:t>
      </w:r>
      <w:r>
        <w:rPr>
          <w:rFonts w:asciiTheme="majorBidi" w:hAnsiTheme="majorBidi" w:cstheme="majorBidi"/>
          <w:color w:val="000000" w:themeColor="text1"/>
          <w:sz w:val="28"/>
          <w:szCs w:val="28"/>
        </w:rPr>
        <w:t xml:space="preserve"> </w:t>
      </w:r>
      <w:r w:rsidRPr="000D0FBD">
        <w:rPr>
          <w:rFonts w:asciiTheme="majorBidi" w:hAnsiTheme="majorBidi" w:cstheme="majorBidi"/>
          <w:color w:val="000000" w:themeColor="text1"/>
          <w:sz w:val="28"/>
          <w:szCs w:val="28"/>
        </w:rPr>
        <w:t>Equation 7.9</w:t>
      </w:r>
      <w:r>
        <w:rPr>
          <w:rFonts w:asciiTheme="majorBidi" w:hAnsiTheme="majorBidi" w:cstheme="majorBidi"/>
          <w:color w:val="000000" w:themeColor="text1"/>
          <w:sz w:val="28"/>
          <w:szCs w:val="28"/>
        </w:rPr>
        <w:t xml:space="preserve"> of the TMU spec. Figure 3 shows </w:t>
      </w:r>
      <w:r w:rsidR="006C0414">
        <w:rPr>
          <w:rFonts w:asciiTheme="majorBidi" w:hAnsiTheme="majorBidi" w:cstheme="majorBidi"/>
          <w:color w:val="000000" w:themeColor="text1"/>
          <w:sz w:val="28"/>
          <w:szCs w:val="28"/>
        </w:rPr>
        <w:t>the timing error between a slave of a domain and a grandmaster of another domain, as calculated from equation 7-17 of the TMU spec. It can be seen that the</w:t>
      </w:r>
      <w:r w:rsidR="009C7DC3">
        <w:rPr>
          <w:rFonts w:asciiTheme="majorBidi" w:hAnsiTheme="majorBidi" w:cstheme="majorBidi"/>
          <w:color w:val="000000" w:themeColor="text1"/>
          <w:sz w:val="28"/>
          <w:szCs w:val="28"/>
        </w:rPr>
        <w:t xml:space="preserve"> </w:t>
      </w:r>
      <w:r w:rsidR="006C0414">
        <w:rPr>
          <w:rFonts w:asciiTheme="majorBidi" w:hAnsiTheme="majorBidi" w:cstheme="majorBidi"/>
          <w:color w:val="000000" w:themeColor="text1"/>
          <w:sz w:val="28"/>
          <w:szCs w:val="28"/>
        </w:rPr>
        <w:t>TMU converged after ~200mS and the steady-state timing error jitter is ~1nS peak</w:t>
      </w:r>
      <w:r w:rsidR="00D0353C">
        <w:rPr>
          <w:rFonts w:asciiTheme="majorBidi" w:hAnsiTheme="majorBidi" w:cstheme="majorBidi"/>
          <w:color w:val="000000" w:themeColor="text1"/>
          <w:sz w:val="28"/>
          <w:szCs w:val="28"/>
        </w:rPr>
        <w:t xml:space="preserve"> </w:t>
      </w:r>
      <w:r w:rsidR="006C0414">
        <w:rPr>
          <w:rFonts w:asciiTheme="majorBidi" w:hAnsiTheme="majorBidi" w:cstheme="majorBidi"/>
          <w:color w:val="000000" w:themeColor="text1"/>
          <w:sz w:val="28"/>
          <w:szCs w:val="28"/>
        </w:rPr>
        <w:t>to-peak.</w:t>
      </w:r>
    </w:p>
    <w:p w:rsidR="00D0353C" w:rsidRPr="00826764" w:rsidRDefault="000D0FBD" w:rsidP="00826764">
      <w:pPr>
        <w:autoSpaceDE w:val="0"/>
        <w:autoSpaceDN w:val="0"/>
        <w:adjustRightInd w:val="0"/>
        <w:jc w:val="center"/>
        <w:rPr>
          <w:rFonts w:asciiTheme="majorBidi" w:hAnsiTheme="majorBidi" w:cstheme="majorBidi"/>
          <w:color w:val="000000" w:themeColor="text1"/>
          <w:sz w:val="28"/>
          <w:szCs w:val="28"/>
        </w:rPr>
      </w:pPr>
      <w:r w:rsidRPr="000D0FBD">
        <w:rPr>
          <w:rFonts w:asciiTheme="majorBidi" w:hAnsiTheme="majorBidi" w:cstheme="majorBidi"/>
          <w:noProof/>
          <w:sz w:val="28"/>
          <w:szCs w:val="28"/>
        </w:rPr>
        <w:lastRenderedPageBreak/>
        <w:drawing>
          <wp:inline distT="0" distB="0" distL="0" distR="0" wp14:anchorId="007CEC76" wp14:editId="611E8AF7">
            <wp:extent cx="4645152" cy="34838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45152" cy="3483864"/>
                    </a:xfrm>
                    <a:prstGeom prst="rect">
                      <a:avLst/>
                    </a:prstGeom>
                  </pic:spPr>
                </pic:pic>
              </a:graphicData>
            </a:graphic>
          </wp:inline>
        </w:drawing>
      </w:r>
    </w:p>
    <w:p w:rsidR="000D0FBD" w:rsidRDefault="00052713" w:rsidP="00052713">
      <w:pPr>
        <w:jc w:val="center"/>
        <w:rPr>
          <w:rFonts w:asciiTheme="majorBidi" w:hAnsiTheme="majorBidi" w:cstheme="majorBidi"/>
          <w:sz w:val="28"/>
          <w:szCs w:val="28"/>
        </w:rPr>
      </w:pPr>
      <w:r>
        <w:rPr>
          <w:rFonts w:asciiTheme="majorBidi" w:hAnsiTheme="majorBidi" w:cstheme="majorBidi"/>
          <w:sz w:val="28"/>
          <w:szCs w:val="28"/>
        </w:rPr>
        <w:t>Figure 2 – Example simulation output – timing offset vs. time</w:t>
      </w:r>
    </w:p>
    <w:p w:rsidR="00826764" w:rsidRDefault="00826764" w:rsidP="00052713">
      <w:pPr>
        <w:jc w:val="center"/>
        <w:rPr>
          <w:rFonts w:asciiTheme="majorBidi" w:hAnsiTheme="majorBidi" w:cstheme="majorBidi"/>
          <w:sz w:val="28"/>
          <w:szCs w:val="28"/>
        </w:rPr>
      </w:pPr>
    </w:p>
    <w:p w:rsidR="000D0FBD" w:rsidRDefault="006C0414" w:rsidP="00D0353C">
      <w:pPr>
        <w:jc w:val="center"/>
        <w:rPr>
          <w:rFonts w:asciiTheme="majorBidi" w:hAnsiTheme="majorBidi" w:cstheme="majorBidi"/>
          <w:sz w:val="28"/>
          <w:szCs w:val="28"/>
        </w:rPr>
      </w:pPr>
      <w:r w:rsidRPr="006C0414">
        <w:rPr>
          <w:rFonts w:asciiTheme="majorBidi" w:hAnsiTheme="majorBidi" w:cstheme="majorBidi"/>
          <w:noProof/>
          <w:sz w:val="28"/>
          <w:szCs w:val="28"/>
        </w:rPr>
        <w:drawing>
          <wp:inline distT="0" distB="0" distL="0" distR="0" wp14:anchorId="1739F107" wp14:editId="6014720C">
            <wp:extent cx="4636008" cy="3474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6008" cy="3474720"/>
                    </a:xfrm>
                    <a:prstGeom prst="rect">
                      <a:avLst/>
                    </a:prstGeom>
                  </pic:spPr>
                </pic:pic>
              </a:graphicData>
            </a:graphic>
          </wp:inline>
        </w:drawing>
      </w:r>
    </w:p>
    <w:p w:rsidR="00052713" w:rsidRDefault="00052713" w:rsidP="00052713">
      <w:pPr>
        <w:jc w:val="center"/>
        <w:rPr>
          <w:rFonts w:asciiTheme="majorBidi" w:hAnsiTheme="majorBidi" w:cstheme="majorBidi"/>
          <w:sz w:val="28"/>
          <w:szCs w:val="28"/>
        </w:rPr>
      </w:pPr>
      <w:r>
        <w:rPr>
          <w:rFonts w:asciiTheme="majorBidi" w:hAnsiTheme="majorBidi" w:cstheme="majorBidi"/>
          <w:sz w:val="28"/>
          <w:szCs w:val="28"/>
        </w:rPr>
        <w:t>Figure 3 – Example simulation output – inter domain timing error vs. time</w:t>
      </w:r>
    </w:p>
    <w:p w:rsidR="00052713" w:rsidRDefault="00052713" w:rsidP="00052713">
      <w:pPr>
        <w:jc w:val="both"/>
        <w:rPr>
          <w:rFonts w:asciiTheme="majorBidi" w:hAnsiTheme="majorBidi" w:cstheme="majorBidi"/>
          <w:sz w:val="28"/>
          <w:szCs w:val="28"/>
        </w:rPr>
      </w:pPr>
    </w:p>
    <w:p w:rsidR="000D0FBD" w:rsidRPr="009E2877" w:rsidRDefault="000D0FBD" w:rsidP="00052713">
      <w:pPr>
        <w:jc w:val="both"/>
        <w:rPr>
          <w:rFonts w:asciiTheme="majorBidi" w:hAnsiTheme="majorBidi" w:cstheme="majorBidi"/>
          <w:sz w:val="28"/>
          <w:szCs w:val="28"/>
        </w:rPr>
      </w:pPr>
    </w:p>
    <w:sectPr w:rsidR="000D0FBD" w:rsidRPr="009E2877" w:rsidSect="001E6559">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048" w:rsidRDefault="00A17048" w:rsidP="00590A1D">
      <w:r>
        <w:separator/>
      </w:r>
    </w:p>
  </w:endnote>
  <w:endnote w:type="continuationSeparator" w:id="0">
    <w:p w:rsidR="00A17048" w:rsidRDefault="00A17048" w:rsidP="0059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w:panose1 w:val="020005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091305462"/>
      <w:docPartObj>
        <w:docPartGallery w:val="Page Numbers (Bottom of Page)"/>
        <w:docPartUnique/>
      </w:docPartObj>
    </w:sdtPr>
    <w:sdtEndPr>
      <w:rPr>
        <w:rStyle w:val="PageNumber"/>
      </w:rPr>
    </w:sdtEndPr>
    <w:sdtContent>
      <w:p w:rsidR="00590A1D" w:rsidRDefault="00590A1D" w:rsidP="00866BD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90A1D" w:rsidRDefault="00590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36098722"/>
      <w:docPartObj>
        <w:docPartGallery w:val="Page Numbers (Bottom of Page)"/>
        <w:docPartUnique/>
      </w:docPartObj>
    </w:sdtPr>
    <w:sdtEndPr>
      <w:rPr>
        <w:rStyle w:val="PageNumber"/>
      </w:rPr>
    </w:sdtEndPr>
    <w:sdtContent>
      <w:p w:rsidR="00590A1D" w:rsidRDefault="00590A1D" w:rsidP="00866BD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590A1D" w:rsidRDefault="00590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048" w:rsidRDefault="00A17048" w:rsidP="00590A1D">
      <w:r>
        <w:separator/>
      </w:r>
    </w:p>
  </w:footnote>
  <w:footnote w:type="continuationSeparator" w:id="0">
    <w:p w:rsidR="00A17048" w:rsidRDefault="00A17048" w:rsidP="00590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B0783"/>
    <w:multiLevelType w:val="hybridMultilevel"/>
    <w:tmpl w:val="80CA4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165F31"/>
    <w:multiLevelType w:val="multilevel"/>
    <w:tmpl w:val="58CCF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F04CF7"/>
    <w:multiLevelType w:val="hybridMultilevel"/>
    <w:tmpl w:val="008E88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877"/>
    <w:rsid w:val="00052713"/>
    <w:rsid w:val="000D0FBD"/>
    <w:rsid w:val="00156F93"/>
    <w:rsid w:val="001A4817"/>
    <w:rsid w:val="001E6559"/>
    <w:rsid w:val="00221BC6"/>
    <w:rsid w:val="00280099"/>
    <w:rsid w:val="004F6FE8"/>
    <w:rsid w:val="00590A1D"/>
    <w:rsid w:val="006C0414"/>
    <w:rsid w:val="00826764"/>
    <w:rsid w:val="009C7DC3"/>
    <w:rsid w:val="009E2877"/>
    <w:rsid w:val="00A17048"/>
    <w:rsid w:val="00B66FAF"/>
    <w:rsid w:val="00D0353C"/>
    <w:rsid w:val="00D325DC"/>
    <w:rsid w:val="00D33FB0"/>
    <w:rsid w:val="00EC4D8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B4B50"/>
  <w15:chartTrackingRefBased/>
  <w15:docId w15:val="{57A93BD9-7C6D-5946-8AB6-AAA8A277F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he-IL"/>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80099"/>
    <w:rPr>
      <w:rFonts w:ascii="Times New Roman" w:eastAsia="Times New Roman" w:hAnsi="Times New Roman" w:cs="Times New Roman"/>
    </w:rPr>
  </w:style>
  <w:style w:type="paragraph" w:styleId="Heading1">
    <w:name w:val="heading 1"/>
    <w:basedOn w:val="Normal"/>
    <w:next w:val="Normal"/>
    <w:link w:val="Heading1Char"/>
    <w:uiPriority w:val="9"/>
    <w:qFormat/>
    <w:rsid w:val="0028009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8009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09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80099"/>
    <w:rPr>
      <w:rFonts w:asciiTheme="majorHAnsi" w:eastAsiaTheme="majorEastAsia" w:hAnsiTheme="majorHAnsi" w:cstheme="majorBidi"/>
      <w:color w:val="2F5496" w:themeColor="accent1" w:themeShade="BF"/>
      <w:sz w:val="26"/>
      <w:szCs w:val="26"/>
    </w:rPr>
  </w:style>
  <w:style w:type="paragraph" w:styleId="Footer">
    <w:name w:val="footer"/>
    <w:basedOn w:val="Normal"/>
    <w:link w:val="FooterChar"/>
    <w:uiPriority w:val="99"/>
    <w:unhideWhenUsed/>
    <w:rsid w:val="00590A1D"/>
    <w:pPr>
      <w:tabs>
        <w:tab w:val="center" w:pos="4680"/>
        <w:tab w:val="right" w:pos="9360"/>
      </w:tabs>
    </w:pPr>
  </w:style>
  <w:style w:type="character" w:customStyle="1" w:styleId="FooterChar">
    <w:name w:val="Footer Char"/>
    <w:basedOn w:val="DefaultParagraphFont"/>
    <w:link w:val="Footer"/>
    <w:uiPriority w:val="99"/>
    <w:rsid w:val="00590A1D"/>
    <w:rPr>
      <w:rFonts w:ascii="Times New Roman" w:eastAsia="Times New Roman" w:hAnsi="Times New Roman" w:cs="Times New Roman"/>
    </w:rPr>
  </w:style>
  <w:style w:type="character" w:styleId="PageNumber">
    <w:name w:val="page number"/>
    <w:basedOn w:val="DefaultParagraphFont"/>
    <w:uiPriority w:val="99"/>
    <w:semiHidden/>
    <w:unhideWhenUsed/>
    <w:rsid w:val="00590A1D"/>
  </w:style>
  <w:style w:type="paragraph" w:styleId="ListParagraph">
    <w:name w:val="List Paragraph"/>
    <w:basedOn w:val="Normal"/>
    <w:uiPriority w:val="34"/>
    <w:qFormat/>
    <w:rsid w:val="00D035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384758">
      <w:bodyDiv w:val="1"/>
      <w:marLeft w:val="0"/>
      <w:marRight w:val="0"/>
      <w:marTop w:val="0"/>
      <w:marBottom w:val="0"/>
      <w:divBdr>
        <w:top w:val="none" w:sz="0" w:space="0" w:color="auto"/>
        <w:left w:val="none" w:sz="0" w:space="0" w:color="auto"/>
        <w:bottom w:val="none" w:sz="0" w:space="0" w:color="auto"/>
        <w:right w:val="none" w:sz="0" w:space="0" w:color="auto"/>
      </w:divBdr>
      <w:divsChild>
        <w:div w:id="51344494">
          <w:marLeft w:val="0"/>
          <w:marRight w:val="0"/>
          <w:marTop w:val="0"/>
          <w:marBottom w:val="0"/>
          <w:divBdr>
            <w:top w:val="none" w:sz="0" w:space="0" w:color="auto"/>
            <w:left w:val="none" w:sz="0" w:space="0" w:color="auto"/>
            <w:bottom w:val="none" w:sz="0" w:space="0" w:color="auto"/>
            <w:right w:val="none" w:sz="0" w:space="0" w:color="auto"/>
          </w:divBdr>
        </w:div>
        <w:div w:id="1361660780">
          <w:marLeft w:val="0"/>
          <w:marRight w:val="0"/>
          <w:marTop w:val="0"/>
          <w:marBottom w:val="0"/>
          <w:divBdr>
            <w:top w:val="none" w:sz="0" w:space="0" w:color="auto"/>
            <w:left w:val="none" w:sz="0" w:space="0" w:color="auto"/>
            <w:bottom w:val="none" w:sz="0" w:space="0" w:color="auto"/>
            <w:right w:val="none" w:sz="0" w:space="0" w:color="auto"/>
          </w:divBdr>
        </w:div>
      </w:divsChild>
    </w:div>
    <w:div w:id="1031997438">
      <w:bodyDiv w:val="1"/>
      <w:marLeft w:val="0"/>
      <w:marRight w:val="0"/>
      <w:marTop w:val="0"/>
      <w:marBottom w:val="0"/>
      <w:divBdr>
        <w:top w:val="none" w:sz="0" w:space="0" w:color="auto"/>
        <w:left w:val="none" w:sz="0" w:space="0" w:color="auto"/>
        <w:bottom w:val="none" w:sz="0" w:space="0" w:color="auto"/>
        <w:right w:val="none" w:sz="0" w:space="0" w:color="auto"/>
      </w:divBdr>
      <w:divsChild>
        <w:div w:id="793602490">
          <w:marLeft w:val="0"/>
          <w:marRight w:val="0"/>
          <w:marTop w:val="0"/>
          <w:marBottom w:val="0"/>
          <w:divBdr>
            <w:top w:val="none" w:sz="0" w:space="0" w:color="auto"/>
            <w:left w:val="none" w:sz="0" w:space="0" w:color="auto"/>
            <w:bottom w:val="none" w:sz="0" w:space="0" w:color="auto"/>
            <w:right w:val="none" w:sz="0" w:space="0" w:color="auto"/>
          </w:divBdr>
        </w:div>
        <w:div w:id="737703693">
          <w:marLeft w:val="0"/>
          <w:marRight w:val="0"/>
          <w:marTop w:val="0"/>
          <w:marBottom w:val="0"/>
          <w:divBdr>
            <w:top w:val="none" w:sz="0" w:space="0" w:color="auto"/>
            <w:left w:val="none" w:sz="0" w:space="0" w:color="auto"/>
            <w:bottom w:val="none" w:sz="0" w:space="0" w:color="auto"/>
            <w:right w:val="none" w:sz="0" w:space="0" w:color="auto"/>
          </w:divBdr>
        </w:div>
        <w:div w:id="1552964314">
          <w:marLeft w:val="0"/>
          <w:marRight w:val="0"/>
          <w:marTop w:val="0"/>
          <w:marBottom w:val="0"/>
          <w:divBdr>
            <w:top w:val="none" w:sz="0" w:space="0" w:color="auto"/>
            <w:left w:val="none" w:sz="0" w:space="0" w:color="auto"/>
            <w:bottom w:val="none" w:sz="0" w:space="0" w:color="auto"/>
            <w:right w:val="none" w:sz="0" w:space="0" w:color="auto"/>
          </w:divBdr>
        </w:div>
        <w:div w:id="23866125">
          <w:marLeft w:val="0"/>
          <w:marRight w:val="0"/>
          <w:marTop w:val="0"/>
          <w:marBottom w:val="0"/>
          <w:divBdr>
            <w:top w:val="none" w:sz="0" w:space="0" w:color="auto"/>
            <w:left w:val="none" w:sz="0" w:space="0" w:color="auto"/>
            <w:bottom w:val="none" w:sz="0" w:space="0" w:color="auto"/>
            <w:right w:val="none" w:sz="0" w:space="0" w:color="auto"/>
          </w:divBdr>
        </w:div>
        <w:div w:id="883367580">
          <w:marLeft w:val="0"/>
          <w:marRight w:val="0"/>
          <w:marTop w:val="0"/>
          <w:marBottom w:val="0"/>
          <w:divBdr>
            <w:top w:val="none" w:sz="0" w:space="0" w:color="auto"/>
            <w:left w:val="none" w:sz="0" w:space="0" w:color="auto"/>
            <w:bottom w:val="none" w:sz="0" w:space="0" w:color="auto"/>
            <w:right w:val="none" w:sz="0" w:space="0" w:color="auto"/>
          </w:divBdr>
        </w:div>
        <w:div w:id="1691183730">
          <w:marLeft w:val="0"/>
          <w:marRight w:val="0"/>
          <w:marTop w:val="0"/>
          <w:marBottom w:val="0"/>
          <w:divBdr>
            <w:top w:val="none" w:sz="0" w:space="0" w:color="auto"/>
            <w:left w:val="none" w:sz="0" w:space="0" w:color="auto"/>
            <w:bottom w:val="none" w:sz="0" w:space="0" w:color="auto"/>
            <w:right w:val="none" w:sz="0" w:space="0" w:color="auto"/>
          </w:divBdr>
        </w:div>
        <w:div w:id="978653943">
          <w:marLeft w:val="0"/>
          <w:marRight w:val="0"/>
          <w:marTop w:val="0"/>
          <w:marBottom w:val="0"/>
          <w:divBdr>
            <w:top w:val="none" w:sz="0" w:space="0" w:color="auto"/>
            <w:left w:val="none" w:sz="0" w:space="0" w:color="auto"/>
            <w:bottom w:val="none" w:sz="0" w:space="0" w:color="auto"/>
            <w:right w:val="none" w:sz="0" w:space="0" w:color="auto"/>
          </w:divBdr>
        </w:div>
        <w:div w:id="675883222">
          <w:marLeft w:val="0"/>
          <w:marRight w:val="0"/>
          <w:marTop w:val="0"/>
          <w:marBottom w:val="0"/>
          <w:divBdr>
            <w:top w:val="none" w:sz="0" w:space="0" w:color="auto"/>
            <w:left w:val="none" w:sz="0" w:space="0" w:color="auto"/>
            <w:bottom w:val="none" w:sz="0" w:space="0" w:color="auto"/>
            <w:right w:val="none" w:sz="0" w:space="0" w:color="auto"/>
          </w:divBdr>
        </w:div>
        <w:div w:id="874461786">
          <w:marLeft w:val="0"/>
          <w:marRight w:val="0"/>
          <w:marTop w:val="0"/>
          <w:marBottom w:val="0"/>
          <w:divBdr>
            <w:top w:val="none" w:sz="0" w:space="0" w:color="auto"/>
            <w:left w:val="none" w:sz="0" w:space="0" w:color="auto"/>
            <w:bottom w:val="none" w:sz="0" w:space="0" w:color="auto"/>
            <w:right w:val="none" w:sz="0" w:space="0" w:color="auto"/>
          </w:divBdr>
        </w:div>
        <w:div w:id="936866095">
          <w:marLeft w:val="0"/>
          <w:marRight w:val="0"/>
          <w:marTop w:val="0"/>
          <w:marBottom w:val="0"/>
          <w:divBdr>
            <w:top w:val="none" w:sz="0" w:space="0" w:color="auto"/>
            <w:left w:val="none" w:sz="0" w:space="0" w:color="auto"/>
            <w:bottom w:val="none" w:sz="0" w:space="0" w:color="auto"/>
            <w:right w:val="none" w:sz="0" w:space="0" w:color="auto"/>
          </w:divBdr>
        </w:div>
      </w:divsChild>
    </w:div>
    <w:div w:id="1789163144">
      <w:bodyDiv w:val="1"/>
      <w:marLeft w:val="0"/>
      <w:marRight w:val="0"/>
      <w:marTop w:val="0"/>
      <w:marBottom w:val="0"/>
      <w:divBdr>
        <w:top w:val="none" w:sz="0" w:space="0" w:color="auto"/>
        <w:left w:val="none" w:sz="0" w:space="0" w:color="auto"/>
        <w:bottom w:val="none" w:sz="0" w:space="0" w:color="auto"/>
        <w:right w:val="none" w:sz="0" w:space="0" w:color="auto"/>
      </w:divBdr>
      <w:divsChild>
        <w:div w:id="1621646946">
          <w:marLeft w:val="0"/>
          <w:marRight w:val="0"/>
          <w:marTop w:val="0"/>
          <w:marBottom w:val="0"/>
          <w:divBdr>
            <w:top w:val="none" w:sz="0" w:space="0" w:color="auto"/>
            <w:left w:val="none" w:sz="0" w:space="0" w:color="auto"/>
            <w:bottom w:val="none" w:sz="0" w:space="0" w:color="auto"/>
            <w:right w:val="none" w:sz="0" w:space="0" w:color="auto"/>
          </w:divBdr>
          <w:divsChild>
            <w:div w:id="2058745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802067">
                  <w:marLeft w:val="0"/>
                  <w:marRight w:val="0"/>
                  <w:marTop w:val="0"/>
                  <w:marBottom w:val="0"/>
                  <w:divBdr>
                    <w:top w:val="none" w:sz="0" w:space="0" w:color="auto"/>
                    <w:left w:val="none" w:sz="0" w:space="0" w:color="auto"/>
                    <w:bottom w:val="none" w:sz="0" w:space="0" w:color="auto"/>
                    <w:right w:val="none" w:sz="0" w:space="0" w:color="auto"/>
                  </w:divBdr>
                  <w:divsChild>
                    <w:div w:id="124152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911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6844753">
                  <w:marLeft w:val="0"/>
                  <w:marRight w:val="0"/>
                  <w:marTop w:val="0"/>
                  <w:marBottom w:val="0"/>
                  <w:divBdr>
                    <w:top w:val="none" w:sz="0" w:space="0" w:color="auto"/>
                    <w:left w:val="none" w:sz="0" w:space="0" w:color="auto"/>
                    <w:bottom w:val="none" w:sz="0" w:space="0" w:color="auto"/>
                    <w:right w:val="none" w:sz="0" w:space="0" w:color="auto"/>
                  </w:divBdr>
                  <w:divsChild>
                    <w:div w:id="206112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0170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814187">
                  <w:marLeft w:val="0"/>
                  <w:marRight w:val="0"/>
                  <w:marTop w:val="0"/>
                  <w:marBottom w:val="0"/>
                  <w:divBdr>
                    <w:top w:val="none" w:sz="0" w:space="0" w:color="auto"/>
                    <w:left w:val="none" w:sz="0" w:space="0" w:color="auto"/>
                    <w:bottom w:val="none" w:sz="0" w:space="0" w:color="auto"/>
                    <w:right w:val="none" w:sz="0" w:space="0" w:color="auto"/>
                  </w:divBdr>
                  <w:divsChild>
                    <w:div w:id="156247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1195</Words>
  <Characters>6812</Characters>
  <Application>Microsoft Office Word</Application>
  <DocSecurity>0</DocSecurity>
  <Lines>56</Lines>
  <Paragraphs>15</Paragraphs>
  <ScaleCrop>false</ScaleCrop>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Naftali Sommer</dc:creator>
  <cp:keywords/>
  <dc:description/>
  <cp:lastModifiedBy>Naftali Sommer</cp:lastModifiedBy>
  <cp:revision>5</cp:revision>
  <dcterms:created xsi:type="dcterms:W3CDTF">2019-09-24T17:38:00Z</dcterms:created>
  <dcterms:modified xsi:type="dcterms:W3CDTF">2019-09-24T17:50:00Z</dcterms:modified>
</cp:coreProperties>
</file>